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48EA" w14:textId="77777777" w:rsidR="00FA69F0" w:rsidRPr="006A38DC" w:rsidRDefault="00BA75D7" w:rsidP="00FA69F0">
      <w:pPr>
        <w:tabs>
          <w:tab w:val="center" w:pos="851"/>
          <w:tab w:val="center" w:pos="6521"/>
        </w:tabs>
        <w:ind w:left="-1440" w:right="-728"/>
        <w:rPr>
          <w:color w:val="FF0000"/>
          <w:sz w:val="28"/>
          <w:szCs w:val="28"/>
        </w:rPr>
      </w:pPr>
      <w:r w:rsidRPr="006A38DC">
        <w:rPr>
          <w:sz w:val="28"/>
          <w:szCs w:val="28"/>
        </w:rPr>
        <w:tab/>
      </w:r>
    </w:p>
    <w:tbl>
      <w:tblPr>
        <w:tblW w:w="10244" w:type="dxa"/>
        <w:tblInd w:w="-601" w:type="dxa"/>
        <w:tblLook w:val="04A0" w:firstRow="1" w:lastRow="0" w:firstColumn="1" w:lastColumn="0" w:noHBand="0" w:noVBand="1"/>
      </w:tblPr>
      <w:tblGrid>
        <w:gridCol w:w="5104"/>
        <w:gridCol w:w="5140"/>
      </w:tblGrid>
      <w:tr w:rsidR="00C92F05" w:rsidRPr="006A38DC" w14:paraId="38BC3970" w14:textId="77777777" w:rsidTr="00705D73">
        <w:tc>
          <w:tcPr>
            <w:tcW w:w="5104" w:type="dxa"/>
            <w:shd w:val="clear" w:color="auto" w:fill="auto"/>
          </w:tcPr>
          <w:p w14:paraId="050D1493" w14:textId="77777777" w:rsidR="00C92F05" w:rsidRPr="005C00A6" w:rsidRDefault="005C00A6" w:rsidP="00705D73">
            <w:pPr>
              <w:jc w:val="center"/>
              <w:rPr>
                <w:sz w:val="28"/>
                <w:szCs w:val="28"/>
              </w:rPr>
            </w:pPr>
            <w:r w:rsidRPr="005C00A6">
              <w:rPr>
                <w:sz w:val="28"/>
                <w:szCs w:val="28"/>
              </w:rPr>
              <w:t>ĐẢNG ỦY KHỐI CƠ QUAN VÀ DOANH NGHIỆP AN GIANG</w:t>
            </w:r>
          </w:p>
          <w:p w14:paraId="61DAFD87" w14:textId="77777777" w:rsidR="00C92F05" w:rsidRPr="006A38DC" w:rsidRDefault="00865258" w:rsidP="005C00A6">
            <w:pPr>
              <w:jc w:val="center"/>
              <w:rPr>
                <w:b/>
                <w:sz w:val="28"/>
                <w:szCs w:val="28"/>
              </w:rPr>
            </w:pPr>
            <w:r w:rsidRPr="006A38DC">
              <w:rPr>
                <w:b/>
                <w:sz w:val="28"/>
                <w:szCs w:val="28"/>
              </w:rPr>
              <w:t xml:space="preserve">ĐẢNG </w:t>
            </w:r>
            <w:r w:rsidR="005C00A6">
              <w:rPr>
                <w:b/>
                <w:sz w:val="28"/>
                <w:szCs w:val="28"/>
              </w:rPr>
              <w:t>ỦY</w:t>
            </w:r>
            <w:r w:rsidR="00C92F05" w:rsidRPr="006A38DC">
              <w:rPr>
                <w:b/>
                <w:sz w:val="28"/>
                <w:szCs w:val="28"/>
              </w:rPr>
              <w:t xml:space="preserve"> </w:t>
            </w:r>
            <w:r w:rsidRPr="006A38DC">
              <w:rPr>
                <w:b/>
                <w:sz w:val="28"/>
                <w:szCs w:val="28"/>
              </w:rPr>
              <w:t>SỞ THÔNG TIN VÀ TRUYỀN THÔNG</w:t>
            </w:r>
          </w:p>
          <w:p w14:paraId="293D11BD" w14:textId="77777777" w:rsidR="00C92F05" w:rsidRPr="006A38DC" w:rsidRDefault="00C92F05" w:rsidP="00705D73">
            <w:pPr>
              <w:jc w:val="center"/>
              <w:rPr>
                <w:b/>
                <w:sz w:val="28"/>
                <w:szCs w:val="28"/>
              </w:rPr>
            </w:pPr>
            <w:r w:rsidRPr="006A38DC">
              <w:rPr>
                <w:b/>
                <w:sz w:val="28"/>
                <w:szCs w:val="28"/>
              </w:rPr>
              <w:t>*</w:t>
            </w:r>
          </w:p>
          <w:p w14:paraId="26DE5681" w14:textId="59C947A8" w:rsidR="00C92F05" w:rsidRPr="006A38DC" w:rsidRDefault="00C92F05" w:rsidP="00705D73">
            <w:pPr>
              <w:jc w:val="center"/>
              <w:rPr>
                <w:sz w:val="28"/>
                <w:szCs w:val="28"/>
              </w:rPr>
            </w:pPr>
            <w:r w:rsidRPr="006A38DC">
              <w:rPr>
                <w:sz w:val="28"/>
                <w:szCs w:val="28"/>
              </w:rPr>
              <w:t>Số</w:t>
            </w:r>
            <w:r w:rsidR="006A38DC">
              <w:rPr>
                <w:sz w:val="28"/>
                <w:szCs w:val="28"/>
              </w:rPr>
              <w:t xml:space="preserve">: </w:t>
            </w:r>
            <w:r w:rsidR="00883226">
              <w:rPr>
                <w:sz w:val="28"/>
                <w:szCs w:val="28"/>
              </w:rPr>
              <w:t xml:space="preserve">       </w:t>
            </w:r>
            <w:r w:rsidRPr="006A38DC">
              <w:rPr>
                <w:sz w:val="28"/>
                <w:szCs w:val="28"/>
              </w:rPr>
              <w:t>-</w:t>
            </w:r>
            <w:r w:rsidR="00F76DE1" w:rsidRPr="006A38DC">
              <w:rPr>
                <w:sz w:val="28"/>
                <w:szCs w:val="28"/>
              </w:rPr>
              <w:t>NQ</w:t>
            </w:r>
            <w:r w:rsidR="00705334" w:rsidRPr="006A38DC">
              <w:rPr>
                <w:sz w:val="28"/>
                <w:szCs w:val="28"/>
              </w:rPr>
              <w:t>/</w:t>
            </w:r>
            <w:r w:rsidR="00995458" w:rsidRPr="006A38DC">
              <w:rPr>
                <w:sz w:val="28"/>
                <w:szCs w:val="28"/>
              </w:rPr>
              <w:t>ĐU</w:t>
            </w:r>
            <w:r w:rsidR="00F02A98" w:rsidRPr="006A38DC">
              <w:rPr>
                <w:sz w:val="28"/>
                <w:szCs w:val="28"/>
              </w:rPr>
              <w:t>-STTTT</w:t>
            </w:r>
          </w:p>
          <w:p w14:paraId="3AA95A58" w14:textId="77777777" w:rsidR="00C92F05" w:rsidRPr="006A38DC" w:rsidRDefault="00C92F05" w:rsidP="00705D73">
            <w:pPr>
              <w:jc w:val="center"/>
              <w:rPr>
                <w:sz w:val="28"/>
                <w:szCs w:val="28"/>
              </w:rPr>
            </w:pPr>
          </w:p>
        </w:tc>
        <w:tc>
          <w:tcPr>
            <w:tcW w:w="5140" w:type="dxa"/>
            <w:shd w:val="clear" w:color="auto" w:fill="auto"/>
          </w:tcPr>
          <w:p w14:paraId="0DFBC6C0" w14:textId="047255FB" w:rsidR="00C92F05" w:rsidRPr="006A38DC" w:rsidRDefault="00F621F9" w:rsidP="00705D73">
            <w:pPr>
              <w:jc w:val="center"/>
              <w:rPr>
                <w:b/>
                <w:sz w:val="28"/>
                <w:szCs w:val="28"/>
              </w:rPr>
            </w:pPr>
            <w:r w:rsidRPr="006A38DC">
              <w:rPr>
                <w:b/>
                <w:noProof/>
                <w:sz w:val="28"/>
                <w:szCs w:val="28"/>
              </w:rPr>
              <mc:AlternateContent>
                <mc:Choice Requires="wps">
                  <w:drawing>
                    <wp:anchor distT="0" distB="0" distL="114300" distR="114300" simplePos="0" relativeHeight="251657216" behindDoc="0" locked="0" layoutInCell="1" allowOverlap="1" wp14:anchorId="22DFFBAC" wp14:editId="3478416A">
                      <wp:simplePos x="0" y="0"/>
                      <wp:positionH relativeFrom="column">
                        <wp:posOffset>318135</wp:posOffset>
                      </wp:positionH>
                      <wp:positionV relativeFrom="paragraph">
                        <wp:posOffset>171450</wp:posOffset>
                      </wp:positionV>
                      <wp:extent cx="2519680" cy="0"/>
                      <wp:effectExtent l="9525" t="10160" r="13970" b="8890"/>
                      <wp:wrapNone/>
                      <wp:docPr id="18639020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3C62AC" id="_x0000_t32" coordsize="21600,21600" o:spt="32" o:oned="t" path="m,l21600,21600e" filled="f">
                      <v:path arrowok="t" fillok="f" o:connecttype="none"/>
                      <o:lock v:ext="edit" shapetype="t"/>
                    </v:shapetype>
                    <v:shape id="AutoShape 3" o:spid="_x0000_s1026" type="#_x0000_t32" style="position:absolute;margin-left:25.05pt;margin-top:13.5pt;width:1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sAuAEAAFY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"/>
                  </w:pict>
                </mc:Fallback>
              </mc:AlternateContent>
            </w:r>
            <w:r w:rsidR="00C92F05" w:rsidRPr="006A38DC">
              <w:rPr>
                <w:b/>
                <w:sz w:val="28"/>
                <w:szCs w:val="28"/>
              </w:rPr>
              <w:t>ĐẢNG CỘNG SẢN VIỆT NAM</w:t>
            </w:r>
          </w:p>
          <w:p w14:paraId="0F0472FE" w14:textId="753A12B7" w:rsidR="00C92F05" w:rsidRPr="006A38DC" w:rsidRDefault="00C92F05" w:rsidP="005850A0">
            <w:pPr>
              <w:spacing w:before="120" w:after="120"/>
              <w:jc w:val="center"/>
              <w:rPr>
                <w:b/>
                <w:sz w:val="28"/>
                <w:szCs w:val="28"/>
              </w:rPr>
            </w:pPr>
            <w:r w:rsidRPr="006A38DC">
              <w:rPr>
                <w:i/>
                <w:sz w:val="28"/>
                <w:szCs w:val="28"/>
              </w:rPr>
              <w:t xml:space="preserve">An Giang, ngày  </w:t>
            </w:r>
            <w:r w:rsidR="00883226">
              <w:rPr>
                <w:i/>
                <w:sz w:val="28"/>
                <w:szCs w:val="28"/>
              </w:rPr>
              <w:t xml:space="preserve">   </w:t>
            </w:r>
            <w:r w:rsidR="005850A0">
              <w:rPr>
                <w:i/>
                <w:sz w:val="28"/>
                <w:szCs w:val="28"/>
              </w:rPr>
              <w:t xml:space="preserve"> </w:t>
            </w:r>
            <w:r w:rsidRPr="006A38DC">
              <w:rPr>
                <w:i/>
                <w:sz w:val="28"/>
                <w:szCs w:val="28"/>
              </w:rPr>
              <w:t xml:space="preserve"> tháng</w:t>
            </w:r>
            <w:r w:rsidR="00705334" w:rsidRPr="006A38DC">
              <w:rPr>
                <w:i/>
                <w:sz w:val="28"/>
                <w:szCs w:val="28"/>
              </w:rPr>
              <w:t xml:space="preserve"> </w:t>
            </w:r>
            <w:r w:rsidR="00883226">
              <w:rPr>
                <w:i/>
                <w:sz w:val="28"/>
                <w:szCs w:val="28"/>
              </w:rPr>
              <w:t>01</w:t>
            </w:r>
            <w:r w:rsidR="00705334" w:rsidRPr="006A38DC">
              <w:rPr>
                <w:i/>
                <w:sz w:val="28"/>
                <w:szCs w:val="28"/>
              </w:rPr>
              <w:t xml:space="preserve"> </w:t>
            </w:r>
            <w:r w:rsidRPr="006A38DC">
              <w:rPr>
                <w:i/>
                <w:sz w:val="28"/>
                <w:szCs w:val="28"/>
              </w:rPr>
              <w:t xml:space="preserve"> năm 202</w:t>
            </w:r>
            <w:r w:rsidR="00883226">
              <w:rPr>
                <w:i/>
                <w:sz w:val="28"/>
                <w:szCs w:val="28"/>
              </w:rPr>
              <w:t>4</w:t>
            </w:r>
          </w:p>
        </w:tc>
      </w:tr>
    </w:tbl>
    <w:p w14:paraId="471D07B8" w14:textId="77777777" w:rsidR="00B21231" w:rsidRDefault="006A38DC" w:rsidP="00B21231">
      <w:pPr>
        <w:spacing w:after="120"/>
        <w:ind w:firstLine="567"/>
        <w:jc w:val="center"/>
        <w:rPr>
          <w:b/>
          <w:sz w:val="28"/>
          <w:szCs w:val="28"/>
        </w:rPr>
      </w:pPr>
      <w:r w:rsidRPr="006A38DC">
        <w:rPr>
          <w:b/>
          <w:sz w:val="28"/>
          <w:szCs w:val="28"/>
        </w:rPr>
        <w:t>NGHỊ QUYẾT</w:t>
      </w:r>
    </w:p>
    <w:p w14:paraId="25F09DD0" w14:textId="77777777" w:rsidR="003247D8" w:rsidRDefault="003247D8" w:rsidP="00972860">
      <w:pPr>
        <w:jc w:val="center"/>
        <w:rPr>
          <w:b/>
          <w:sz w:val="28"/>
          <w:szCs w:val="28"/>
        </w:rPr>
      </w:pPr>
      <w:r>
        <w:rPr>
          <w:b/>
          <w:sz w:val="28"/>
          <w:szCs w:val="28"/>
        </w:rPr>
        <w:t xml:space="preserve">của Ban Chấp hành </w:t>
      </w:r>
      <w:r w:rsidRPr="006A38DC">
        <w:rPr>
          <w:b/>
          <w:sz w:val="28"/>
          <w:szCs w:val="28"/>
        </w:rPr>
        <w:t>Đảng bộ Sở Thông tin và Truyền thông</w:t>
      </w:r>
    </w:p>
    <w:p w14:paraId="0A2E5843" w14:textId="77777777" w:rsidR="00972860" w:rsidRDefault="003247D8" w:rsidP="00972860">
      <w:pPr>
        <w:jc w:val="center"/>
        <w:rPr>
          <w:b/>
          <w:sz w:val="28"/>
          <w:szCs w:val="28"/>
        </w:rPr>
      </w:pPr>
      <w:r>
        <w:rPr>
          <w:b/>
          <w:sz w:val="28"/>
          <w:szCs w:val="28"/>
        </w:rPr>
        <w:t xml:space="preserve"> tỉnh An Giang </w:t>
      </w:r>
      <w:r w:rsidR="00B21231" w:rsidRPr="00B21231">
        <w:rPr>
          <w:b/>
          <w:sz w:val="28"/>
          <w:szCs w:val="28"/>
        </w:rPr>
        <w:t>về lãnh đạo, chỉ đạo thực hiện nhiệm vụ công tác</w:t>
      </w:r>
    </w:p>
    <w:p w14:paraId="6483BF91" w14:textId="2EFCB19F" w:rsidR="002F1D11" w:rsidRDefault="00B21231" w:rsidP="00972860">
      <w:pPr>
        <w:jc w:val="center"/>
        <w:rPr>
          <w:b/>
          <w:sz w:val="28"/>
          <w:szCs w:val="28"/>
        </w:rPr>
      </w:pPr>
      <w:r w:rsidRPr="00B21231">
        <w:rPr>
          <w:b/>
          <w:sz w:val="28"/>
          <w:szCs w:val="28"/>
        </w:rPr>
        <w:t>trọng tâm năm 2024</w:t>
      </w:r>
      <w:r w:rsidR="009A62F5">
        <w:rPr>
          <w:b/>
          <w:sz w:val="28"/>
          <w:szCs w:val="28"/>
        </w:rPr>
        <w:t xml:space="preserve"> </w:t>
      </w:r>
    </w:p>
    <w:p w14:paraId="2D58FFFC" w14:textId="650D1FDC" w:rsidR="000C4094" w:rsidRDefault="00F621F9" w:rsidP="00944022">
      <w:pPr>
        <w:ind w:firstLine="567"/>
        <w:jc w:val="both"/>
        <w:rPr>
          <w:sz w:val="28"/>
          <w:szCs w:val="28"/>
        </w:rPr>
      </w:pPr>
      <w:r>
        <w:rPr>
          <w:noProof/>
          <w:sz w:val="28"/>
          <w:szCs w:val="28"/>
        </w:rPr>
        <mc:AlternateContent>
          <mc:Choice Requires="wps">
            <w:drawing>
              <wp:anchor distT="0" distB="0" distL="114300" distR="114300" simplePos="0" relativeHeight="251658240" behindDoc="0" locked="0" layoutInCell="1" allowOverlap="1" wp14:anchorId="05C6AB5D" wp14:editId="5BEA6514">
                <wp:simplePos x="0" y="0"/>
                <wp:positionH relativeFrom="margin">
                  <wp:align>center</wp:align>
                </wp:positionH>
                <wp:positionV relativeFrom="paragraph">
                  <wp:posOffset>84455</wp:posOffset>
                </wp:positionV>
                <wp:extent cx="1318260" cy="0"/>
                <wp:effectExtent l="0" t="0" r="0" b="0"/>
                <wp:wrapNone/>
                <wp:docPr id="196068307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BD9CF" id="_x0000_t32" coordsize="21600,21600" o:spt="32" o:oned="t" path="m,l21600,21600e" filled="f">
                <v:path arrowok="t" fillok="f" o:connecttype="none"/>
                <o:lock v:ext="edit" shapetype="t"/>
              </v:shapetype>
              <v:shape id="AutoShape 5" o:spid="_x0000_s1026" type="#_x0000_t32" style="position:absolute;margin-left:0;margin-top:6.65pt;width:103.8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">
                <w10:wrap anchorx="margin"/>
              </v:shape>
            </w:pict>
          </mc:Fallback>
        </mc:AlternateContent>
      </w:r>
    </w:p>
    <w:p w14:paraId="27101889" w14:textId="1D0ED1A2" w:rsidR="00EB3959" w:rsidRPr="00EB3959" w:rsidRDefault="00EB3959" w:rsidP="00B36FC3">
      <w:pPr>
        <w:pStyle w:val="NormalWeb"/>
        <w:shd w:val="clear" w:color="auto" w:fill="FFFFFF"/>
        <w:spacing w:before="120" w:beforeAutospacing="0" w:after="120" w:afterAutospacing="0"/>
        <w:ind w:firstLine="709"/>
        <w:jc w:val="both"/>
        <w:rPr>
          <w:b/>
          <w:bCs/>
          <w:sz w:val="28"/>
          <w:szCs w:val="28"/>
        </w:rPr>
      </w:pPr>
      <w:r w:rsidRPr="00EB3959">
        <w:rPr>
          <w:b/>
          <w:bCs/>
          <w:sz w:val="28"/>
          <w:szCs w:val="28"/>
        </w:rPr>
        <w:t>I. Kết quả đạt được năm 2023</w:t>
      </w:r>
    </w:p>
    <w:p w14:paraId="5E272CF5" w14:textId="418C4FE8" w:rsidR="0013777D" w:rsidRPr="00701425" w:rsidRDefault="00E5093B" w:rsidP="00B36FC3">
      <w:pPr>
        <w:pStyle w:val="NormalWeb"/>
        <w:shd w:val="clear" w:color="auto" w:fill="FFFFFF"/>
        <w:spacing w:before="120" w:beforeAutospacing="0" w:after="120" w:afterAutospacing="0"/>
        <w:ind w:firstLine="709"/>
        <w:jc w:val="both"/>
        <w:rPr>
          <w:bCs/>
          <w:iCs/>
          <w:sz w:val="28"/>
          <w:szCs w:val="28"/>
        </w:rPr>
      </w:pPr>
      <w:r w:rsidRPr="00701425">
        <w:rPr>
          <w:sz w:val="28"/>
          <w:szCs w:val="28"/>
        </w:rPr>
        <w:t xml:space="preserve">Năm 2023, Ban Chấp hành Đảng bộ </w:t>
      </w:r>
      <w:r w:rsidR="0013777D" w:rsidRPr="00701425">
        <w:rPr>
          <w:sz w:val="28"/>
          <w:szCs w:val="28"/>
        </w:rPr>
        <w:t>Sở</w:t>
      </w:r>
      <w:r w:rsidRPr="00701425">
        <w:rPr>
          <w:sz w:val="28"/>
          <w:szCs w:val="28"/>
        </w:rPr>
        <w:t xml:space="preserve"> Thông tin và Truyền thông tỉnh An Giang đã </w:t>
      </w:r>
      <w:r w:rsidR="0013777D" w:rsidRPr="00701425">
        <w:rPr>
          <w:sz w:val="28"/>
          <w:szCs w:val="28"/>
        </w:rPr>
        <w:t>lãnh đạo, chỉ đạo thực hiện các chỉ tiêu, nhiệm vụ đề ra trong nghị quyết Đảng bộ năm 2023. C</w:t>
      </w:r>
      <w:r w:rsidR="0013777D" w:rsidRPr="00701425">
        <w:rPr>
          <w:bCs/>
          <w:i/>
          <w:sz w:val="28"/>
          <w:szCs w:val="28"/>
        </w:rPr>
        <w:t>ó 07/09 chỉ tiêu đạt mục tiêu đề ra; 01 chỉ tiêu chưa đạt</w:t>
      </w:r>
      <w:r w:rsidR="00880392">
        <w:rPr>
          <w:bCs/>
          <w:i/>
          <w:sz w:val="28"/>
          <w:szCs w:val="28"/>
        </w:rPr>
        <w:t>, 01 chỉ tiêu chưa có cơ sở đánh giá</w:t>
      </w:r>
      <w:r w:rsidR="006A355F" w:rsidRPr="00701425">
        <w:rPr>
          <w:bCs/>
          <w:iCs/>
          <w:sz w:val="28"/>
          <w:szCs w:val="28"/>
        </w:rPr>
        <w:t>.</w:t>
      </w:r>
    </w:p>
    <w:p w14:paraId="1FF49BAE" w14:textId="77777777" w:rsidR="0013777D" w:rsidRPr="00701425" w:rsidRDefault="0013777D" w:rsidP="00B36FC3">
      <w:pPr>
        <w:pStyle w:val="NormalWeb"/>
        <w:shd w:val="clear" w:color="auto" w:fill="FFFFFF"/>
        <w:spacing w:before="120" w:beforeAutospacing="0" w:after="120" w:afterAutospacing="0"/>
        <w:ind w:firstLine="709"/>
        <w:jc w:val="both"/>
        <w:rPr>
          <w:bCs/>
          <w:iCs/>
          <w:sz w:val="28"/>
          <w:szCs w:val="28"/>
        </w:rPr>
      </w:pPr>
      <w:r w:rsidRPr="00701425">
        <w:rPr>
          <w:bCs/>
          <w:iCs/>
          <w:sz w:val="28"/>
          <w:szCs w:val="28"/>
        </w:rPr>
        <w:t>Hoàn thành 06/06 nhiệm vụ theo Chương trình công tác của UBND tỉnh giao năm 2023.</w:t>
      </w:r>
    </w:p>
    <w:p w14:paraId="0605328A" w14:textId="7CE2FCA1" w:rsidR="0013777D" w:rsidRPr="00701425" w:rsidRDefault="0013777D" w:rsidP="00B36FC3">
      <w:pPr>
        <w:pStyle w:val="NormalWeb"/>
        <w:spacing w:before="120" w:beforeAutospacing="0" w:after="120" w:afterAutospacing="0"/>
        <w:ind w:firstLine="709"/>
        <w:contextualSpacing/>
        <w:jc w:val="both"/>
        <w:rPr>
          <w:noProof/>
          <w:color w:val="000000"/>
          <w:sz w:val="28"/>
          <w:szCs w:val="28"/>
          <w:lang w:val="vi-VN"/>
        </w:rPr>
      </w:pPr>
      <w:r w:rsidRPr="00701425">
        <w:rPr>
          <w:noProof/>
          <w:color w:val="000000"/>
          <w:sz w:val="28"/>
          <w:szCs w:val="28"/>
          <w:lang w:val="vi-VN"/>
        </w:rPr>
        <w:t>Triển khai Chương trình công tác năm 2023 của UBND tỉnh (theo Quyết định số 163/QĐ-UBND ngày 16/02/2023): 0</w:t>
      </w:r>
      <w:r w:rsidRPr="00701425">
        <w:rPr>
          <w:noProof/>
          <w:color w:val="000000"/>
          <w:sz w:val="28"/>
          <w:szCs w:val="28"/>
        </w:rPr>
        <w:t>6</w:t>
      </w:r>
      <w:r w:rsidRPr="00701425">
        <w:rPr>
          <w:noProof/>
          <w:color w:val="000000"/>
          <w:sz w:val="28"/>
          <w:szCs w:val="28"/>
          <w:lang w:val="vi-VN"/>
        </w:rPr>
        <w:t xml:space="preserve">/06 </w:t>
      </w:r>
      <w:r w:rsidRPr="00701425">
        <w:rPr>
          <w:noProof/>
          <w:color w:val="000000"/>
          <w:sz w:val="28"/>
          <w:szCs w:val="28"/>
        </w:rPr>
        <w:t>chỉ tiêu</w:t>
      </w:r>
      <w:r w:rsidRPr="00701425">
        <w:rPr>
          <w:noProof/>
          <w:color w:val="000000"/>
          <w:sz w:val="28"/>
          <w:szCs w:val="28"/>
          <w:lang w:val="vi-VN"/>
        </w:rPr>
        <w:t xml:space="preserve"> hoàn thành</w:t>
      </w:r>
    </w:p>
    <w:p w14:paraId="107080D2" w14:textId="77777777" w:rsidR="0013777D" w:rsidRPr="00701425" w:rsidRDefault="0013777D" w:rsidP="00B36FC3">
      <w:pPr>
        <w:pStyle w:val="NormalWeb"/>
        <w:spacing w:before="120" w:beforeAutospacing="0" w:after="120" w:afterAutospacing="0"/>
        <w:ind w:firstLine="709"/>
        <w:contextualSpacing/>
        <w:jc w:val="both"/>
        <w:rPr>
          <w:noProof/>
          <w:color w:val="000000"/>
          <w:sz w:val="28"/>
          <w:szCs w:val="28"/>
          <w:lang w:val="vi-VN"/>
        </w:rPr>
      </w:pPr>
      <w:r w:rsidRPr="00701425">
        <w:rPr>
          <w:noProof/>
          <w:color w:val="000000"/>
          <w:sz w:val="28"/>
          <w:szCs w:val="28"/>
          <w:lang w:val="vi-VN"/>
        </w:rPr>
        <w:t>Kết quả sơ kết Chương trình số 553/Ctr-UBND về Chuyển đổi số tỉnh An Giang giai đoạn 2021-2025, định hướng đến năm 2030: có 11/15 chỉ tiêu đạt và đạt vượt; 23/53 nhiệm vụ, dự án được triển khai.</w:t>
      </w:r>
    </w:p>
    <w:p w14:paraId="60CAE526" w14:textId="3297CCA3" w:rsidR="001044F3" w:rsidRPr="00701425" w:rsidRDefault="001044F3" w:rsidP="00B36FC3">
      <w:pPr>
        <w:tabs>
          <w:tab w:val="left" w:pos="3855"/>
        </w:tabs>
        <w:spacing w:before="120" w:after="120"/>
        <w:ind w:firstLine="709"/>
        <w:jc w:val="both"/>
        <w:rPr>
          <w:sz w:val="28"/>
          <w:szCs w:val="28"/>
        </w:rPr>
      </w:pPr>
      <w:r w:rsidRPr="00701425">
        <w:rPr>
          <w:sz w:val="28"/>
          <w:szCs w:val="28"/>
        </w:rPr>
        <w:t>Tập trung truyền thông những sự kiện lớn và thành tựu phát triển kinh tế - xã hội của tỉnh như: Các buổi họp mặt Báo chí Xuân; họp mặt Kỷ niệm 98 năm Ngày Báo chí Cách mạng Việt Nam; Lễ công bố Nghị quyết số 721/NQ-UBTVQH15 ngày 13/02/2023 của Ủy ban Thường vụ Quốc hội về việc thành lập thị xã Tịnh Biên các phường thuộc thị xã Tịnh Biên trên Cổng thông tin điện tử của đơn vị; các hoạt động Lễ kỷ niệm 135 năm Ngày sinh Chủ tịch Tôn Đức Thắng (20/8/1888 – 20/8/2023); Hội thảo khoa học quốc tế về “Văn hóa Óc Eo trong bối cảnh Châu Á” tại tỉnh An Giang…</w:t>
      </w:r>
    </w:p>
    <w:p w14:paraId="62C5CB54" w14:textId="77777777" w:rsidR="001044F3" w:rsidRPr="00701425" w:rsidRDefault="001044F3" w:rsidP="00B36FC3">
      <w:pPr>
        <w:ind w:firstLine="709"/>
        <w:jc w:val="both"/>
        <w:rPr>
          <w:bCs/>
          <w:sz w:val="28"/>
          <w:szCs w:val="28"/>
        </w:rPr>
      </w:pPr>
      <w:r w:rsidRPr="00701425">
        <w:rPr>
          <w:bCs/>
          <w:sz w:val="28"/>
          <w:szCs w:val="28"/>
        </w:rPr>
        <w:t>Công tác quản lý nhà nước về báo chí, xuất bản, in, phát hành; thông tin điện tử; thông tin cơ sở; thông tin đối ngoại; phát thanh – truyền hình, bưu chính, viễn thông được tăng cường, nâng cao chất lượng quản lý, cơ bản đảm bảo hiệu lực, hiệu quả quản lý nhà nước tại địa phương.</w:t>
      </w:r>
    </w:p>
    <w:p w14:paraId="59163E44" w14:textId="77777777" w:rsidR="001044F3" w:rsidRPr="00701425" w:rsidRDefault="001044F3" w:rsidP="00B36FC3">
      <w:pPr>
        <w:pStyle w:val="ListParagraph"/>
        <w:tabs>
          <w:tab w:val="left" w:pos="709"/>
          <w:tab w:val="center" w:pos="4536"/>
          <w:tab w:val="left" w:pos="5730"/>
        </w:tabs>
        <w:spacing w:before="120" w:after="120"/>
        <w:ind w:left="0" w:firstLine="709"/>
        <w:contextualSpacing w:val="0"/>
        <w:jc w:val="both"/>
        <w:rPr>
          <w:lang w:val="en-US"/>
        </w:rPr>
      </w:pPr>
      <w:r w:rsidRPr="00701425">
        <w:rPr>
          <w:lang w:val="en-US"/>
        </w:rPr>
        <w:t>T</w:t>
      </w:r>
      <w:r w:rsidRPr="00701425">
        <w:t>hực hiện nâng cấp giao diện và tổ chức lại các chuyên mục, chuyên trang của Cổng thông tin điện tử tỉnh (Cổng tỉnh); triển khai, đưa vào vận hành sử dụng 156 trang thông tin điện tử cấp xã, phường, thị trấn</w:t>
      </w:r>
      <w:r w:rsidRPr="00701425">
        <w:rPr>
          <w:lang w:val="en-US"/>
        </w:rPr>
        <w:t>/156 xã, phường, thị trấn</w:t>
      </w:r>
      <w:r w:rsidRPr="00701425">
        <w:t>, đáp ứng theo quy định tại Nghị định số 42/2022/NĐ-CP ngày 24/6/2022 của Chính phủ</w:t>
      </w:r>
      <w:r w:rsidRPr="00701425">
        <w:rPr>
          <w:lang w:val="en-US"/>
        </w:rPr>
        <w:t>.</w:t>
      </w:r>
    </w:p>
    <w:p w14:paraId="455F8DFF" w14:textId="6D93869E" w:rsidR="001044F3" w:rsidRPr="00701425" w:rsidRDefault="00501AAB" w:rsidP="00B36FC3">
      <w:pPr>
        <w:ind w:firstLine="709"/>
        <w:jc w:val="both"/>
        <w:rPr>
          <w:bCs/>
          <w:sz w:val="28"/>
          <w:szCs w:val="28"/>
        </w:rPr>
      </w:pPr>
      <w:r w:rsidRPr="00701425">
        <w:rPr>
          <w:bCs/>
          <w:sz w:val="28"/>
          <w:szCs w:val="28"/>
        </w:rPr>
        <w:t>Đ</w:t>
      </w:r>
      <w:r w:rsidR="001044F3" w:rsidRPr="00701425">
        <w:rPr>
          <w:bCs/>
          <w:sz w:val="28"/>
          <w:szCs w:val="28"/>
        </w:rPr>
        <w:t>ang t</w:t>
      </w:r>
      <w:r w:rsidR="001044F3" w:rsidRPr="00701425">
        <w:rPr>
          <w:sz w:val="28"/>
          <w:szCs w:val="28"/>
        </w:rPr>
        <w:t>iếp tục triển khai thủ tục để hoàn thành tạo quỹ đất Khu công nghệ thông tin tập trung tỉnh An Giang (ICT)</w:t>
      </w:r>
      <w:r w:rsidR="001044F3" w:rsidRPr="00701425">
        <w:rPr>
          <w:bCs/>
          <w:sz w:val="28"/>
          <w:szCs w:val="28"/>
        </w:rPr>
        <w:t>.</w:t>
      </w:r>
    </w:p>
    <w:p w14:paraId="7DD73A90" w14:textId="77777777" w:rsidR="001044F3" w:rsidRPr="00701425" w:rsidRDefault="001044F3" w:rsidP="00B36FC3">
      <w:pPr>
        <w:pStyle w:val="NormalWeb"/>
        <w:shd w:val="clear" w:color="auto" w:fill="FFFFFF"/>
        <w:spacing w:before="60" w:beforeAutospacing="0" w:after="60" w:afterAutospacing="0"/>
        <w:ind w:firstLine="709"/>
        <w:jc w:val="both"/>
        <w:rPr>
          <w:color w:val="000000" w:themeColor="text1"/>
          <w:sz w:val="28"/>
          <w:szCs w:val="28"/>
        </w:rPr>
      </w:pPr>
      <w:r w:rsidRPr="00701425">
        <w:rPr>
          <w:color w:val="000000" w:themeColor="text1"/>
          <w:sz w:val="28"/>
          <w:szCs w:val="28"/>
        </w:rPr>
        <w:lastRenderedPageBreak/>
        <w:t>Thành lập 887 Tổ công nghệ số cộng đồng tại 11 huyện, thị, thành phố với hơn 6.517 thành viên tham gia, đã triển khai tập huấn cho các Tổ công nghệ số cộng đồng trên địa bàn tỉnh An Giang như: tiếp cận các dịch vụ công trực tuyến, nền tảng/dịch vụ số Việt Nam như thanh toán không dùng tiền mặt, VNeID, Smart An Giang, .....</w:t>
      </w:r>
    </w:p>
    <w:p w14:paraId="44EE98BA" w14:textId="77777777" w:rsidR="001044F3" w:rsidRPr="00701425" w:rsidRDefault="001044F3" w:rsidP="00B36FC3">
      <w:pPr>
        <w:pStyle w:val="ListParagraph"/>
        <w:tabs>
          <w:tab w:val="left" w:pos="709"/>
        </w:tabs>
        <w:spacing w:before="120" w:after="120"/>
        <w:ind w:left="0" w:firstLine="709"/>
        <w:contextualSpacing w:val="0"/>
        <w:jc w:val="both"/>
        <w:rPr>
          <w:color w:val="000000" w:themeColor="text1"/>
        </w:rPr>
      </w:pPr>
      <w:r w:rsidRPr="00701425">
        <w:t>Đã thực hiện đồng bộ, tích hợp 1.4</w:t>
      </w:r>
      <w:r w:rsidRPr="00701425">
        <w:rPr>
          <w:lang w:val="en-US"/>
        </w:rPr>
        <w:t>40</w:t>
      </w:r>
      <w:r w:rsidRPr="00701425">
        <w:t xml:space="preserve"> dịch vụ công trực tuyến một phần và tòan trình của tỉnh (100%) trên Cổng dịch vụ công quốc gia.</w:t>
      </w:r>
      <w:r w:rsidRPr="00701425">
        <w:rPr>
          <w:lang w:val="en-US"/>
        </w:rPr>
        <w:t xml:space="preserve"> </w:t>
      </w:r>
      <w:r w:rsidRPr="00701425">
        <w:rPr>
          <w:color w:val="000000" w:themeColor="text1"/>
        </w:rPr>
        <w:t>Tỷ lệ trao đổi văn bản điện tử giữa các cơ quan hành chính nhà nước đạt 100%.</w:t>
      </w:r>
    </w:p>
    <w:p w14:paraId="1065FF80" w14:textId="77777777" w:rsidR="001044F3" w:rsidRPr="00701425" w:rsidRDefault="001044F3" w:rsidP="00B36FC3">
      <w:pPr>
        <w:pStyle w:val="ListParagraph"/>
        <w:spacing w:before="120" w:after="120" w:line="252" w:lineRule="auto"/>
        <w:ind w:left="0" w:firstLine="709"/>
        <w:contextualSpacing w:val="0"/>
        <w:jc w:val="both"/>
      </w:pPr>
      <w:r w:rsidRPr="00701425">
        <w:t xml:space="preserve">100% hệ thống thông tin của CQNN đã được phê duyệt hồ sơ đề xuất cấp độ an toàn thông tin. </w:t>
      </w:r>
      <w:bookmarkStart w:id="0" w:name="_Hlk154645701"/>
      <w:r w:rsidRPr="00701425">
        <w:rPr>
          <w:lang w:val="en-US"/>
        </w:rPr>
        <w:t xml:space="preserve">Tỉnh ban hành </w:t>
      </w:r>
      <w:r w:rsidRPr="00701425">
        <w:t>“Kế hoạch Ứng phó sự cố, bảo đảm An toàn thông tin mạng trong các cơ quan nhà nước trên địa bàn tỉnh An Giang năm 2023”</w:t>
      </w:r>
      <w:r w:rsidRPr="00701425">
        <w:rPr>
          <w:lang w:val="en-US"/>
        </w:rPr>
        <w:t>.</w:t>
      </w:r>
      <w:r w:rsidRPr="00701425">
        <w:rPr>
          <w:bCs/>
        </w:rPr>
        <w:t xml:space="preserve"> </w:t>
      </w:r>
      <w:r w:rsidRPr="00701425">
        <w:t xml:space="preserve">Tổ chức Diễn tập thực chiến an toàn thông tin năm 2023, với các nội dung về diễn tập thực chiến ATTT, Giới thiệu các công cụ phân tích, đánh giá ATTT, và Diễn tập thực chiến cho lực lượng ứng cứu của tỉnh. </w:t>
      </w:r>
    </w:p>
    <w:p w14:paraId="34078281" w14:textId="12E39731" w:rsidR="001044F3" w:rsidRPr="00701425" w:rsidRDefault="00501AAB" w:rsidP="00B36FC3">
      <w:pPr>
        <w:pStyle w:val="ListParagraph"/>
        <w:spacing w:before="120" w:after="120" w:line="252" w:lineRule="auto"/>
        <w:ind w:left="0" w:firstLine="709"/>
        <w:contextualSpacing w:val="0"/>
        <w:jc w:val="both"/>
        <w:rPr>
          <w:bCs/>
        </w:rPr>
      </w:pPr>
      <w:r w:rsidRPr="00701425">
        <w:rPr>
          <w:bCs/>
          <w:lang w:val="en-US"/>
        </w:rPr>
        <w:t>UBND t</w:t>
      </w:r>
      <w:r w:rsidR="001044F3" w:rsidRPr="00701425">
        <w:rPr>
          <w:bCs/>
          <w:lang w:val="en-US"/>
        </w:rPr>
        <w:t xml:space="preserve">ỉnh ban hành </w:t>
      </w:r>
      <w:r w:rsidR="001044F3" w:rsidRPr="00701425">
        <w:rPr>
          <w:bCs/>
        </w:rPr>
        <w:t>Kế hoạch</w:t>
      </w:r>
      <w:r w:rsidR="001044F3" w:rsidRPr="00701425">
        <w:t xml:space="preserve"> </w:t>
      </w:r>
      <w:r w:rsidR="001044F3" w:rsidRPr="00701425">
        <w:rPr>
          <w:bCs/>
        </w:rPr>
        <w:t>Phát triển hạ tầng số tỉnh An Giang giai đoạn 2023 – 2025; Kế hoạch tổ chức chỉnh trang mạng lưới hạ tầng kỹ thuật viễn thông trên địa bàn tỉnh An Giang.</w:t>
      </w:r>
    </w:p>
    <w:bookmarkEnd w:id="0"/>
    <w:p w14:paraId="1F2660C3" w14:textId="77777777" w:rsidR="001044F3" w:rsidRPr="00701425" w:rsidRDefault="001044F3" w:rsidP="00B36FC3">
      <w:pPr>
        <w:ind w:firstLine="709"/>
        <w:jc w:val="both"/>
        <w:rPr>
          <w:sz w:val="28"/>
          <w:szCs w:val="28"/>
        </w:rPr>
      </w:pPr>
      <w:r w:rsidRPr="00701425">
        <w:rPr>
          <w:sz w:val="28"/>
          <w:szCs w:val="28"/>
        </w:rPr>
        <w:t xml:space="preserve">Tổ chức thành công chuỗi </w:t>
      </w:r>
      <w:r w:rsidRPr="00701425">
        <w:rPr>
          <w:sz w:val="28"/>
          <w:szCs w:val="28"/>
          <w:lang w:val="it-IT"/>
        </w:rPr>
        <w:t>sự kiện chào mừng Ngày Chuyển đổi số quốc gia (ngày 10 tháng 10).</w:t>
      </w:r>
    </w:p>
    <w:p w14:paraId="1E5AE0C6" w14:textId="77777777" w:rsidR="001044F3" w:rsidRPr="00701425" w:rsidRDefault="001044F3" w:rsidP="00B36FC3">
      <w:pPr>
        <w:pStyle w:val="ListParagraph"/>
        <w:ind w:left="0" w:firstLine="709"/>
        <w:jc w:val="both"/>
        <w:rPr>
          <w:b/>
          <w:bCs/>
        </w:rPr>
      </w:pPr>
      <w:r w:rsidRPr="00701425">
        <w:rPr>
          <w:lang w:val="en-US"/>
        </w:rPr>
        <w:t xml:space="preserve">Đang triển khai thử nghiệm </w:t>
      </w:r>
      <w:r w:rsidRPr="00701425">
        <w:t xml:space="preserve">Nền tảng giám định sinh vật gây hại cho cây trồng trên địa bàn tỉnh An Giang, </w:t>
      </w:r>
    </w:p>
    <w:p w14:paraId="1F6DCDCB" w14:textId="77777777" w:rsidR="001044F3" w:rsidRPr="00701425" w:rsidRDefault="001044F3" w:rsidP="00B36FC3">
      <w:pPr>
        <w:spacing w:line="264" w:lineRule="auto"/>
        <w:ind w:firstLine="709"/>
        <w:jc w:val="both"/>
        <w:rPr>
          <w:sz w:val="28"/>
          <w:szCs w:val="28"/>
        </w:rPr>
      </w:pPr>
      <w:r w:rsidRPr="00701425">
        <w:rPr>
          <w:sz w:val="28"/>
          <w:szCs w:val="28"/>
        </w:rPr>
        <w:t>Tiến hành các cuộc kiểm tra doanh nghiệp theo chương trình kế hoạch 100%. Đa số các doanh nghiệp đều chấp hành tốt quy định pháp luật trong hoạt động kinh doanh, cung cấp dịch vụ lĩnh vực thông tin và truyền thông.</w:t>
      </w:r>
      <w:r w:rsidRPr="00701425">
        <w:rPr>
          <w:bCs/>
          <w:sz w:val="28"/>
          <w:szCs w:val="28"/>
        </w:rPr>
        <w:t xml:space="preserve"> Làm tốt công tác tiếp công dân, xử lý 100% đơn thư phản ánh, kiến nghị.</w:t>
      </w:r>
      <w:r w:rsidRPr="00701425">
        <w:rPr>
          <w:sz w:val="28"/>
          <w:szCs w:val="28"/>
        </w:rPr>
        <w:t xml:space="preserve"> </w:t>
      </w:r>
      <w:r w:rsidRPr="00701425">
        <w:rPr>
          <w:sz w:val="28"/>
          <w:szCs w:val="28"/>
        </w:rPr>
        <w:tab/>
      </w:r>
    </w:p>
    <w:p w14:paraId="527CB19F" w14:textId="77777777" w:rsidR="001044F3" w:rsidRPr="00701425" w:rsidRDefault="001044F3" w:rsidP="00B36FC3">
      <w:pPr>
        <w:spacing w:before="120" w:after="120"/>
        <w:ind w:right="-108" w:firstLine="709"/>
        <w:jc w:val="both"/>
        <w:rPr>
          <w:sz w:val="28"/>
          <w:szCs w:val="28"/>
        </w:rPr>
      </w:pPr>
      <w:r w:rsidRPr="00701425">
        <w:rPr>
          <w:sz w:val="28"/>
          <w:szCs w:val="28"/>
        </w:rPr>
        <w:t>Triển khai thực hiện đầy đủ các phong trào thi đua do Thủ tướng Chính phủ phát động như: Phong trào thi đua “Cả nước chung sức xây dựng nông thôn mới”, “Cả nước chung tay vì người nghèo, không để ai bị bỏ lại phía sau”…</w:t>
      </w:r>
    </w:p>
    <w:p w14:paraId="14B7088A" w14:textId="3E52C4A8" w:rsidR="001044F3" w:rsidRPr="00701425" w:rsidRDefault="00501AAB" w:rsidP="00B36FC3">
      <w:pPr>
        <w:spacing w:before="120" w:after="120"/>
        <w:ind w:right="-108" w:firstLine="709"/>
        <w:jc w:val="both"/>
        <w:rPr>
          <w:sz w:val="28"/>
          <w:szCs w:val="28"/>
        </w:rPr>
      </w:pPr>
      <w:r w:rsidRPr="00701425">
        <w:rPr>
          <w:sz w:val="28"/>
          <w:szCs w:val="28"/>
        </w:rPr>
        <w:t xml:space="preserve">Kiện toàn Ban Chấp hành Đảng bộ; </w:t>
      </w:r>
      <w:r w:rsidR="001044F3" w:rsidRPr="00701425">
        <w:rPr>
          <w:sz w:val="28"/>
          <w:szCs w:val="28"/>
        </w:rPr>
        <w:t>UBND tỉnh đã bổ nhiệm 02 Phó Giám đốc Sở TTTT, kiện toàn Ban Giám đốc sở gồm 04 đồng chí (01 GĐ, 03 PGĐ).</w:t>
      </w:r>
    </w:p>
    <w:p w14:paraId="09585FA3" w14:textId="77777777" w:rsidR="00E5093B" w:rsidRPr="00701425" w:rsidRDefault="00E5093B" w:rsidP="00B36FC3">
      <w:pPr>
        <w:spacing w:before="120" w:after="120"/>
        <w:ind w:firstLine="709"/>
        <w:jc w:val="both"/>
        <w:rPr>
          <w:sz w:val="28"/>
          <w:szCs w:val="28"/>
        </w:rPr>
      </w:pPr>
      <w:bookmarkStart w:id="1" w:name="_Hlk135639069"/>
      <w:r w:rsidRPr="00701425">
        <w:rPr>
          <w:sz w:val="28"/>
          <w:szCs w:val="28"/>
          <w:lang w:val="de-DE"/>
        </w:rPr>
        <w:t xml:space="preserve">Tổ chức Hội nghị sơ kết </w:t>
      </w:r>
      <w:r w:rsidRPr="00701425">
        <w:rPr>
          <w:sz w:val="28"/>
          <w:szCs w:val="28"/>
        </w:rPr>
        <w:t>giữa nhiệm kỳ thực hiện Nghị quyết Đại hội Đảng bộ Sở Thông tin và Truyền thông lần thứ IV, nhiệm kỳ 2020 – 2025.</w:t>
      </w:r>
    </w:p>
    <w:bookmarkEnd w:id="1"/>
    <w:p w14:paraId="278E2B93" w14:textId="77777777" w:rsidR="00FD0572" w:rsidRPr="00701425" w:rsidRDefault="00E5093B" w:rsidP="00B36FC3">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color w:val="000000" w:themeColor="text1"/>
          <w:sz w:val="28"/>
          <w:szCs w:val="28"/>
          <w:lang w:val="de-DE"/>
        </w:rPr>
      </w:pPr>
      <w:r w:rsidRPr="00701425">
        <w:rPr>
          <w:sz w:val="28"/>
          <w:szCs w:val="28"/>
          <w:lang w:val="de-DE"/>
        </w:rPr>
        <w:t xml:space="preserve">Tổ chức triển khai </w:t>
      </w:r>
      <w:r w:rsidR="00FD0572" w:rsidRPr="00701425">
        <w:rPr>
          <w:color w:val="000000" w:themeColor="text1"/>
          <w:sz w:val="28"/>
          <w:szCs w:val="28"/>
          <w:lang w:val="de-DE"/>
        </w:rPr>
        <w:t>Quy định số 85-QĐ/TW ngày 07/10/2022 của Ban Bí thư Trung ương Đảng “Về việc cán bộ, đảng viên thiết lập và sử dụng trang thông tin điện tử cá nhân trên Internet, mạng xã hội” theo hướng dẫn số 99-HD/BTGTW ngày 20/3/2023 của Ban Tuyên giáo Trung ương về hướng dẫn thực hiện Quy định số 85-QĐ/TW của Ban Bí thư Trung ương Đảng; văn bản số 769-CV/TU ngày 12/5/2023 của Tỉnh ủy An Giang về việc triển khai thực hiện Quy định số 85-QĐ/TW và Hướng dẫn số 99-HD/BTGTW.</w:t>
      </w:r>
    </w:p>
    <w:p w14:paraId="51EF5857" w14:textId="77777777" w:rsidR="005C07DB" w:rsidRDefault="00940137" w:rsidP="00B36FC3">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noProof/>
          <w:sz w:val="28"/>
          <w:szCs w:val="28"/>
          <w:lang w:val="vi-VN"/>
        </w:rPr>
      </w:pPr>
      <w:r w:rsidRPr="0088532C">
        <w:rPr>
          <w:sz w:val="28"/>
          <w:szCs w:val="28"/>
        </w:rPr>
        <w:t xml:space="preserve">Bên cạnh những kết quả đạt được, việc thực hiện nhiệm </w:t>
      </w:r>
      <w:r w:rsidR="00CA4FFB">
        <w:rPr>
          <w:sz w:val="28"/>
          <w:szCs w:val="28"/>
        </w:rPr>
        <w:t xml:space="preserve">vụ </w:t>
      </w:r>
      <w:r w:rsidRPr="0088532C">
        <w:rPr>
          <w:sz w:val="28"/>
          <w:szCs w:val="28"/>
        </w:rPr>
        <w:t>vẫn còn một số khó khăn, hạn chế như:Tình hình thông tin giả, thông tin sai sự thật,… trên môi trường mạng internet, nhất là mạng xã hội cũng còn diễn ra phức tạp, khó quản lý, gây hoang mang trong một bộ phận nhân dân</w:t>
      </w:r>
      <w:r w:rsidR="0088532C" w:rsidRPr="0088532C">
        <w:rPr>
          <w:sz w:val="28"/>
          <w:szCs w:val="28"/>
        </w:rPr>
        <w:t xml:space="preserve">. </w:t>
      </w:r>
      <w:r w:rsidRPr="0088532C">
        <w:rPr>
          <w:rStyle w:val="Strong"/>
          <w:b w:val="0"/>
          <w:bCs w:val="0"/>
          <w:noProof/>
          <w:sz w:val="28"/>
          <w:szCs w:val="28"/>
          <w:lang w:val="vi-VN"/>
        </w:rPr>
        <w:t xml:space="preserve">Việc lãnh đạo, chỉ đạo một số </w:t>
      </w:r>
      <w:r w:rsidRPr="0088532C">
        <w:rPr>
          <w:rStyle w:val="Strong"/>
          <w:b w:val="0"/>
          <w:bCs w:val="0"/>
          <w:noProof/>
          <w:sz w:val="28"/>
          <w:szCs w:val="28"/>
          <w:lang w:val="vi-VN"/>
        </w:rPr>
        <w:lastRenderedPageBreak/>
        <w:t>chỉ tiêu Nghị quyết đôi lúc còn chậm trễ,</w:t>
      </w:r>
      <w:r w:rsidRPr="0088532C">
        <w:rPr>
          <w:rStyle w:val="Strong"/>
          <w:noProof/>
          <w:sz w:val="28"/>
          <w:szCs w:val="28"/>
          <w:lang w:val="vi-VN"/>
        </w:rPr>
        <w:t xml:space="preserve"> </w:t>
      </w:r>
      <w:r w:rsidRPr="0088532C">
        <w:rPr>
          <w:noProof/>
          <w:sz w:val="28"/>
          <w:szCs w:val="28"/>
          <w:lang w:val="vi-VN"/>
        </w:rPr>
        <w:t>chưa đạt yêu cầu đề ra</w:t>
      </w:r>
      <w:r w:rsidRPr="0088532C">
        <w:rPr>
          <w:sz w:val="28"/>
          <w:szCs w:val="28"/>
        </w:rPr>
        <w:t xml:space="preserve">; </w:t>
      </w:r>
      <w:r w:rsidRPr="0088532C">
        <w:rPr>
          <w:noProof/>
          <w:sz w:val="28"/>
          <w:szCs w:val="28"/>
        </w:rPr>
        <w:t>Kiện toàn Ban Chấp hành, Ban Thường vụ còn chậm; một số nhiệm vụ chính trị hoàn thành chậm tiến độ</w:t>
      </w:r>
      <w:r w:rsidR="007A75A4">
        <w:rPr>
          <w:noProof/>
          <w:sz w:val="28"/>
          <w:szCs w:val="28"/>
        </w:rPr>
        <w:t xml:space="preserve">; </w:t>
      </w:r>
      <w:r w:rsidRPr="0088532C">
        <w:rPr>
          <w:noProof/>
          <w:sz w:val="28"/>
          <w:szCs w:val="28"/>
          <w:lang w:val="vi-VN"/>
        </w:rPr>
        <w:t>Chất lượng sinh hoạt chi bộ và sinh hoạt chuyên đề tuy có nâng lên nhưng còn nhiều Đảng viên trẻ chưa mạnh dạn phát biểu cảm nghĩ, đóng góp ý kiến. Vẫn còn tình trạng đảng viên nể nang, né tránh, ngại va chạm trong việc phê bình, góp ý  trong chi bộ nhất là các đảng viên trẻ.</w:t>
      </w:r>
    </w:p>
    <w:p w14:paraId="1C265787" w14:textId="362DF9B1" w:rsidR="005C07DB" w:rsidRPr="00A90687" w:rsidRDefault="00EB4587" w:rsidP="00B36FC3">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noProof/>
          <w:sz w:val="28"/>
          <w:szCs w:val="28"/>
        </w:rPr>
      </w:pPr>
      <w:r w:rsidRPr="005C07DB">
        <w:rPr>
          <w:noProof/>
          <w:sz w:val="28"/>
          <w:szCs w:val="28"/>
          <w:lang w:val="vi-VN"/>
        </w:rPr>
        <w:t>Năm 2024</w:t>
      </w:r>
      <w:r w:rsidR="005C07DB" w:rsidRPr="005C07DB">
        <w:rPr>
          <w:noProof/>
          <w:sz w:val="28"/>
          <w:szCs w:val="28"/>
          <w:lang w:val="vi-VN"/>
        </w:rPr>
        <w:t xml:space="preserve">, </w:t>
      </w:r>
      <w:r w:rsidR="00174A73" w:rsidRPr="005C07DB">
        <w:rPr>
          <w:noProof/>
          <w:sz w:val="28"/>
          <w:szCs w:val="28"/>
          <w:lang w:val="vi-VN"/>
        </w:rPr>
        <w:t>Ban Chấp</w:t>
      </w:r>
      <w:r w:rsidRPr="005C07DB">
        <w:rPr>
          <w:noProof/>
          <w:sz w:val="28"/>
          <w:szCs w:val="28"/>
          <w:lang w:val="vi-VN"/>
        </w:rPr>
        <w:t xml:space="preserve"> Đảng bộ Sở Thông tin và Truyền thông </w:t>
      </w:r>
      <w:r w:rsidR="001024C9" w:rsidRPr="005C07DB">
        <w:rPr>
          <w:noProof/>
          <w:sz w:val="28"/>
          <w:szCs w:val="28"/>
          <w:lang w:val="vi-VN"/>
        </w:rPr>
        <w:t xml:space="preserve">tỉnh An Giang </w:t>
      </w:r>
      <w:r w:rsidR="005C07DB" w:rsidRPr="005C07DB">
        <w:rPr>
          <w:noProof/>
          <w:sz w:val="28"/>
          <w:szCs w:val="28"/>
          <w:lang w:val="vi-VN"/>
        </w:rPr>
        <w:t xml:space="preserve">yêu cầu các Chi bộ trực thuộc, toàn thể Đảng viên tiếp tục bám sát mục tiêu, phương hướng, nhiệm vụ Nghị quyết Đại hội Đảng bộ Sở Thông tin và Truyền thông lần thứ IV, nhiệm kỳ 2020 </w:t>
      </w:r>
      <w:r w:rsidR="00A90687">
        <w:rPr>
          <w:noProof/>
          <w:sz w:val="28"/>
          <w:szCs w:val="28"/>
          <w:lang w:val="vi-VN"/>
        </w:rPr>
        <w:t>–</w:t>
      </w:r>
      <w:r w:rsidR="005C07DB" w:rsidRPr="005C07DB">
        <w:rPr>
          <w:noProof/>
          <w:sz w:val="28"/>
          <w:szCs w:val="28"/>
          <w:lang w:val="vi-VN"/>
        </w:rPr>
        <w:t xml:space="preserve"> 2025</w:t>
      </w:r>
      <w:r w:rsidR="00A90687">
        <w:rPr>
          <w:noProof/>
          <w:sz w:val="28"/>
          <w:szCs w:val="28"/>
        </w:rPr>
        <w:t xml:space="preserve"> đề ra; nâng cao tinh thần trách nhiệm, quyết tâm </w:t>
      </w:r>
      <w:r w:rsidR="003C6F8B">
        <w:rPr>
          <w:noProof/>
          <w:sz w:val="28"/>
          <w:szCs w:val="28"/>
        </w:rPr>
        <w:t xml:space="preserve">và đổi mới, sáng tạo hơn nữa trong lãnh đạo, chỉ đạo, </w:t>
      </w:r>
      <w:r w:rsidR="00F70A65">
        <w:rPr>
          <w:noProof/>
          <w:sz w:val="28"/>
          <w:szCs w:val="28"/>
        </w:rPr>
        <w:t xml:space="preserve">điều hành, </w:t>
      </w:r>
      <w:r w:rsidR="003C6F8B">
        <w:rPr>
          <w:noProof/>
          <w:sz w:val="28"/>
          <w:szCs w:val="28"/>
        </w:rPr>
        <w:t xml:space="preserve">thực hiện </w:t>
      </w:r>
      <w:r w:rsidR="00F70A65">
        <w:rPr>
          <w:noProof/>
          <w:sz w:val="28"/>
          <w:szCs w:val="28"/>
        </w:rPr>
        <w:t xml:space="preserve">hiệu quả các </w:t>
      </w:r>
      <w:r w:rsidR="003C6F8B">
        <w:rPr>
          <w:noProof/>
          <w:sz w:val="28"/>
          <w:szCs w:val="28"/>
        </w:rPr>
        <w:t xml:space="preserve">nhiệm vụ </w:t>
      </w:r>
      <w:r w:rsidR="00A90687">
        <w:rPr>
          <w:noProof/>
          <w:sz w:val="28"/>
          <w:szCs w:val="28"/>
        </w:rPr>
        <w:t xml:space="preserve">để </w:t>
      </w:r>
      <w:r w:rsidR="00F70A65">
        <w:rPr>
          <w:noProof/>
          <w:sz w:val="28"/>
          <w:szCs w:val="28"/>
        </w:rPr>
        <w:t xml:space="preserve">góp phần </w:t>
      </w:r>
      <w:r w:rsidR="00A90687">
        <w:rPr>
          <w:noProof/>
          <w:sz w:val="28"/>
          <w:szCs w:val="28"/>
        </w:rPr>
        <w:t>thực hiện thắng lợi các mục tiêu, chỉ tiêu</w:t>
      </w:r>
      <w:r w:rsidR="00F70A65">
        <w:rPr>
          <w:noProof/>
          <w:sz w:val="28"/>
          <w:szCs w:val="28"/>
        </w:rPr>
        <w:t>, nhiệm vụ, giải pháp chủ yếu sau:</w:t>
      </w:r>
    </w:p>
    <w:p w14:paraId="6B7B6490" w14:textId="19083100" w:rsidR="00473849" w:rsidRPr="00B17739" w:rsidRDefault="00473849" w:rsidP="00B36FC3">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sz w:val="28"/>
          <w:szCs w:val="28"/>
          <w:lang w:val="de-DE"/>
        </w:rPr>
      </w:pPr>
      <w:r w:rsidRPr="00B17739">
        <w:rPr>
          <w:b/>
          <w:sz w:val="28"/>
          <w:szCs w:val="28"/>
          <w:lang w:val="de-DE"/>
        </w:rPr>
        <w:t>I</w:t>
      </w:r>
      <w:r w:rsidR="00EB3959">
        <w:rPr>
          <w:b/>
          <w:sz w:val="28"/>
          <w:szCs w:val="28"/>
          <w:lang w:val="de-DE"/>
        </w:rPr>
        <w:t>I</w:t>
      </w:r>
      <w:r w:rsidRPr="00B17739">
        <w:rPr>
          <w:b/>
          <w:sz w:val="28"/>
          <w:szCs w:val="28"/>
          <w:lang w:val="de-DE"/>
        </w:rPr>
        <w:t>. Mục tiêu</w:t>
      </w:r>
      <w:r w:rsidR="00EB3959">
        <w:rPr>
          <w:b/>
          <w:sz w:val="28"/>
          <w:szCs w:val="28"/>
          <w:lang w:val="de-DE"/>
        </w:rPr>
        <w:t xml:space="preserve"> năm 2024</w:t>
      </w:r>
    </w:p>
    <w:p w14:paraId="157433CE" w14:textId="6CE3C5A2" w:rsidR="00473849" w:rsidRPr="00B17739" w:rsidRDefault="00473849" w:rsidP="00B36FC3">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sz w:val="28"/>
          <w:szCs w:val="28"/>
          <w:lang w:val="de-DE"/>
        </w:rPr>
      </w:pPr>
      <w:r w:rsidRPr="00B17739">
        <w:rPr>
          <w:b/>
          <w:sz w:val="28"/>
          <w:szCs w:val="28"/>
          <w:lang w:val="de-DE"/>
        </w:rPr>
        <w:t xml:space="preserve">1. </w:t>
      </w:r>
      <w:r w:rsidR="00E10B84" w:rsidRPr="00B17739">
        <w:rPr>
          <w:b/>
          <w:sz w:val="28"/>
          <w:szCs w:val="28"/>
          <w:lang w:val="de-DE"/>
        </w:rPr>
        <w:t>Mục tiêu tổng quát</w:t>
      </w:r>
    </w:p>
    <w:p w14:paraId="2EBF4BE2" w14:textId="41A64BAC" w:rsidR="00A16499" w:rsidRDefault="00A16499" w:rsidP="00B36FC3">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sz w:val="28"/>
          <w:szCs w:val="28"/>
          <w:lang w:val="de-DE"/>
        </w:rPr>
      </w:pPr>
      <w:r w:rsidRPr="00B17739">
        <w:rPr>
          <w:bCs/>
          <w:sz w:val="28"/>
          <w:szCs w:val="28"/>
          <w:lang w:val="de-DE"/>
        </w:rPr>
        <w:t xml:space="preserve">Tiếp tục phát huy các thành tích đã đạt được năm 2023, </w:t>
      </w:r>
      <w:r w:rsidR="0058377B">
        <w:rPr>
          <w:bCs/>
          <w:sz w:val="28"/>
          <w:szCs w:val="28"/>
          <w:lang w:val="de-DE"/>
        </w:rPr>
        <w:t xml:space="preserve">quyết tâm </w:t>
      </w:r>
      <w:r w:rsidRPr="00B17739">
        <w:rPr>
          <w:bCs/>
          <w:sz w:val="28"/>
          <w:szCs w:val="28"/>
          <w:lang w:val="de-DE"/>
        </w:rPr>
        <w:t xml:space="preserve">thực hiện tốt các nhiệm vụ Tỉnh ủy, UBND, Bộ TTTT giao </w:t>
      </w:r>
      <w:r w:rsidR="0058377B">
        <w:rPr>
          <w:bCs/>
          <w:sz w:val="28"/>
          <w:szCs w:val="28"/>
          <w:lang w:val="de-DE"/>
        </w:rPr>
        <w:t xml:space="preserve">cho ngành </w:t>
      </w:r>
      <w:r w:rsidRPr="00B17739">
        <w:rPr>
          <w:bCs/>
          <w:sz w:val="28"/>
          <w:szCs w:val="28"/>
          <w:lang w:val="de-DE"/>
        </w:rPr>
        <w:t>năm 2024. Phấn đấu xây dựng Đảng bộ hoàn thành tốt nhiệm vụ trở lên.</w:t>
      </w:r>
    </w:p>
    <w:p w14:paraId="7BCEE46E" w14:textId="20F8CE4C" w:rsidR="00A16499" w:rsidRPr="00EB4ACC"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sz w:val="28"/>
          <w:szCs w:val="28"/>
          <w:lang w:val="de-DE"/>
        </w:rPr>
      </w:pPr>
      <w:r w:rsidRPr="00EB4ACC">
        <w:rPr>
          <w:b/>
          <w:sz w:val="28"/>
          <w:szCs w:val="28"/>
          <w:lang w:val="de-DE"/>
        </w:rPr>
        <w:t xml:space="preserve">2. </w:t>
      </w:r>
      <w:r w:rsidR="00F024DF" w:rsidRPr="00EB4ACC">
        <w:rPr>
          <w:b/>
          <w:sz w:val="28"/>
          <w:szCs w:val="28"/>
          <w:lang w:val="de-DE"/>
        </w:rPr>
        <w:t>Một số chỉ tiêu chủ yếu năm 2024</w:t>
      </w:r>
    </w:p>
    <w:p w14:paraId="3BB56ACB" w14:textId="77777777"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20"/>
        <w:jc w:val="both"/>
        <w:rPr>
          <w:sz w:val="28"/>
          <w:szCs w:val="28"/>
        </w:rPr>
      </w:pPr>
      <w:bookmarkStart w:id="2" w:name="_Hlk154731347"/>
      <w:r w:rsidRPr="00EB4ACC">
        <w:rPr>
          <w:sz w:val="28"/>
          <w:szCs w:val="28"/>
          <w:lang w:val="it-IT"/>
        </w:rPr>
        <w:t>2</w:t>
      </w:r>
      <w:r w:rsidRPr="00EB4ACC">
        <w:rPr>
          <w:sz w:val="28"/>
          <w:szCs w:val="28"/>
        </w:rPr>
        <w:t>.1</w:t>
      </w:r>
      <w:r w:rsidRPr="00EB4ACC">
        <w:rPr>
          <w:sz w:val="28"/>
          <w:szCs w:val="28"/>
          <w:lang w:val="it-IT"/>
        </w:rPr>
        <w:t>. Cấp ủy tăng cường lãnh đạo, phối hợp chặt chẽ với lãnh đạo cơ quan trong lãnh đạo, điều hành thực hiện nhiệm vụ chính trị của cơ quan; tham mưu tốt cho Tỉnh ủy, UBND tỉnh trong lãnh đạo, điều hành nhiệm vụ phát triển kinh tế - xã hội của tỉnh</w:t>
      </w:r>
      <w:r w:rsidRPr="00EB4ACC">
        <w:rPr>
          <w:sz w:val="28"/>
          <w:szCs w:val="28"/>
        </w:rPr>
        <w:t>.</w:t>
      </w:r>
    </w:p>
    <w:p w14:paraId="39CEB59A" w14:textId="447F514B"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20"/>
        <w:jc w:val="both"/>
        <w:rPr>
          <w:sz w:val="28"/>
          <w:szCs w:val="28"/>
        </w:rPr>
      </w:pPr>
      <w:r w:rsidRPr="00EB4ACC">
        <w:rPr>
          <w:sz w:val="28"/>
          <w:szCs w:val="28"/>
        </w:rPr>
        <w:t>2.2</w:t>
      </w:r>
      <w:r>
        <w:rPr>
          <w:sz w:val="28"/>
          <w:szCs w:val="28"/>
        </w:rPr>
        <w:t>.</w:t>
      </w:r>
      <w:r w:rsidRPr="00EB4ACC">
        <w:rPr>
          <w:sz w:val="28"/>
          <w:szCs w:val="28"/>
        </w:rPr>
        <w:t xml:space="preserve"> Tập trung triển khai các chương trình, kế hoạch, các chỉ tiêu ngành năm 2024.</w:t>
      </w:r>
    </w:p>
    <w:p w14:paraId="4A19B634" w14:textId="77777777"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20"/>
        <w:jc w:val="both"/>
        <w:rPr>
          <w:sz w:val="28"/>
          <w:szCs w:val="28"/>
        </w:rPr>
      </w:pPr>
      <w:r w:rsidRPr="00EB4ACC">
        <w:rPr>
          <w:sz w:val="28"/>
          <w:szCs w:val="28"/>
        </w:rPr>
        <w:t>2.3. Tăng cường chuyển đổi số tại sở: Xây dựng hệ thống cơ sở dữ liệu quản lý ngành; Tự động hóa công tác nghiệp vụ, thống kê, báo cáo định kỳ; Cải tiến chất lượng, hiệu quả dịch vụ công; Ứng dụng AI nâng cao chất lượng, hiệu quả công việc;  .v.v…</w:t>
      </w:r>
    </w:p>
    <w:p w14:paraId="576FB9E3" w14:textId="77777777"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sidRPr="00EB4ACC">
        <w:rPr>
          <w:sz w:val="28"/>
          <w:szCs w:val="28"/>
        </w:rPr>
        <w:t>2.4. Trong năm, 100% đảng viên học tập, quán triệt nghị quyết, chỉ thị của Đảng.</w:t>
      </w:r>
    </w:p>
    <w:p w14:paraId="743B20DD" w14:textId="77777777"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sidRPr="00EB4ACC">
        <w:rPr>
          <w:sz w:val="28"/>
          <w:szCs w:val="28"/>
        </w:rPr>
        <w:t>2.5. Phấn đấu trong Đảng bộ sở không có đảng viên có những biểu hiện “tự diễn biến”, “tự chuyển hóa”.</w:t>
      </w:r>
    </w:p>
    <w:p w14:paraId="1B68B19A" w14:textId="77777777"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sidRPr="00EB4ACC">
        <w:rPr>
          <w:sz w:val="28"/>
          <w:szCs w:val="28"/>
        </w:rPr>
        <w:t>2.6. 100% chi bộ trực thuộc thực hiện tốt quy chế hoạt động của chi ủy và quy chế phối hợp hoạt động với chuyên môn và các tổ chức đoàn thể.</w:t>
      </w:r>
    </w:p>
    <w:p w14:paraId="1A722967" w14:textId="77777777"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sidRPr="00EB4ACC">
        <w:rPr>
          <w:sz w:val="28"/>
          <w:szCs w:val="28"/>
        </w:rPr>
        <w:t>2.7. Đảng bộ đạt danh hiệu từ hoàn thành tốt nhiệm vụ. Có ít nhất 90% chi bộ trực thuộc hoàn thành tốt nhiệm vụ, không có chi bộ yếu kém; 100% đảng viên hoàn thành tốt nhiệm vụ. Trong đó, phấn đấu 20% đảng viên hoàn thành xuất sắc nhiệm vụ.</w:t>
      </w:r>
    </w:p>
    <w:p w14:paraId="538DCB2F" w14:textId="149FEF10" w:rsidR="00CF13DD" w:rsidRPr="00E7315E" w:rsidRDefault="00EB4ACC" w:rsidP="00CF13DD">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shd w:val="clear" w:color="auto" w:fill="FFFFFF"/>
          <w:lang w:val="it-IT"/>
        </w:rPr>
      </w:pPr>
      <w:r w:rsidRPr="00EB4ACC">
        <w:rPr>
          <w:sz w:val="28"/>
          <w:szCs w:val="28"/>
        </w:rPr>
        <w:t>2.8.</w:t>
      </w:r>
      <w:r w:rsidR="00CF13DD" w:rsidRPr="00CF13DD">
        <w:rPr>
          <w:sz w:val="28"/>
          <w:szCs w:val="28"/>
          <w:shd w:val="clear" w:color="auto" w:fill="FFFFFF"/>
          <w:lang w:val="it-IT"/>
        </w:rPr>
        <w:t xml:space="preserve"> </w:t>
      </w:r>
      <w:r w:rsidR="00CF13DD">
        <w:rPr>
          <w:sz w:val="28"/>
          <w:szCs w:val="28"/>
          <w:shd w:val="clear" w:color="auto" w:fill="FFFFFF"/>
          <w:lang w:val="it-IT"/>
        </w:rPr>
        <w:t xml:space="preserve">100% Chi bộ và Đảng bộ </w:t>
      </w:r>
      <w:r w:rsidR="00CF13DD" w:rsidRPr="00E7315E">
        <w:rPr>
          <w:sz w:val="28"/>
          <w:szCs w:val="28"/>
          <w:shd w:val="clear" w:color="auto" w:fill="FFFFFF"/>
          <w:lang w:val="it-IT"/>
        </w:rPr>
        <w:t>triển khai tốt phong trào thi đua xây dựng “chi bộ bốn tốt”, “đảng bộ cơ sở bốn tốt” giai đoạn 2023 – 2025.</w:t>
      </w:r>
    </w:p>
    <w:p w14:paraId="3F6CFF60" w14:textId="01B8A497" w:rsidR="00CF13DD" w:rsidRDefault="00CF13DD"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p>
    <w:p w14:paraId="28AB20B2" w14:textId="050720F0" w:rsidR="00EB4ACC" w:rsidRPr="00EB4ACC" w:rsidRDefault="00CF13DD"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Pr>
          <w:sz w:val="28"/>
          <w:szCs w:val="28"/>
        </w:rPr>
        <w:t>2.9.</w:t>
      </w:r>
      <w:r w:rsidR="00EB4ACC" w:rsidRPr="00EB4ACC">
        <w:rPr>
          <w:sz w:val="28"/>
          <w:szCs w:val="28"/>
        </w:rPr>
        <w:t xml:space="preserve"> 100% chi bộ trực thuộc triển khai và thực hiện có hiệu quả việc “Đẩy mạnh Học tập và làm theo tư tưởng, đạo đức, phong cách Hồ Chí Minh”.</w:t>
      </w:r>
    </w:p>
    <w:p w14:paraId="4812230E" w14:textId="349B677E" w:rsidR="00EB4ACC" w:rsidRPr="00B36FC3"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20"/>
        <w:jc w:val="both"/>
        <w:rPr>
          <w:sz w:val="28"/>
          <w:szCs w:val="28"/>
        </w:rPr>
      </w:pPr>
      <w:r w:rsidRPr="00B36FC3">
        <w:rPr>
          <w:sz w:val="28"/>
          <w:szCs w:val="28"/>
        </w:rPr>
        <w:t>2.</w:t>
      </w:r>
      <w:r w:rsidR="00CF13DD" w:rsidRPr="00B36FC3">
        <w:rPr>
          <w:sz w:val="28"/>
          <w:szCs w:val="28"/>
        </w:rPr>
        <w:t>10</w:t>
      </w:r>
      <w:r w:rsidRPr="00B36FC3">
        <w:rPr>
          <w:sz w:val="28"/>
          <w:szCs w:val="28"/>
        </w:rPr>
        <w:t xml:space="preserve">. Tổ chức triển khai có hiệu quả </w:t>
      </w:r>
      <w:r w:rsidRPr="00B36FC3">
        <w:rPr>
          <w:sz w:val="28"/>
          <w:szCs w:val="28"/>
          <w:lang w:val="de-DE"/>
        </w:rPr>
        <w:t>Quy định số 85-QĐ/TW ngày 07/10/2022 của Ban Bí thư Trung ương Đảng “Về việc cán bộ, đảng viên thiết lập và sử dụng trang thông tin điện tử cá nhân trên Internet, mạng xã hội”</w:t>
      </w:r>
      <w:r w:rsidRPr="00B36FC3">
        <w:rPr>
          <w:sz w:val="28"/>
          <w:szCs w:val="28"/>
        </w:rPr>
        <w:t xml:space="preserve">; duy trì và phát huy mô hình “Mỗi đảng viên là một tuyên truyền viên trên không gian mạng” (phấn đấu mỗi tháng, mỗi chi bộ có ít nhất </w:t>
      </w:r>
      <w:r w:rsidR="00544136" w:rsidRPr="00B36FC3">
        <w:rPr>
          <w:sz w:val="28"/>
          <w:szCs w:val="28"/>
        </w:rPr>
        <w:t>3</w:t>
      </w:r>
      <w:r w:rsidRPr="00B36FC3">
        <w:rPr>
          <w:sz w:val="28"/>
          <w:szCs w:val="28"/>
        </w:rPr>
        <w:t>0 tin, bài tích cực được đảng viên chia sẻ trên mạng xã hội).</w:t>
      </w:r>
    </w:p>
    <w:p w14:paraId="7AD7BA7B" w14:textId="0BA2BAD6"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sidRPr="00EB4ACC">
        <w:rPr>
          <w:sz w:val="28"/>
          <w:szCs w:val="28"/>
        </w:rPr>
        <w:t>2.1</w:t>
      </w:r>
      <w:r w:rsidR="00CF13DD">
        <w:rPr>
          <w:sz w:val="28"/>
          <w:szCs w:val="28"/>
        </w:rPr>
        <w:t>1</w:t>
      </w:r>
      <w:r w:rsidRPr="00EB4ACC">
        <w:rPr>
          <w:sz w:val="28"/>
          <w:szCs w:val="28"/>
        </w:rPr>
        <w:t>. Đăng ký, triển khai ít nhất 01 công trình chào mừng Đại hội Đảng nhiệm kỳ tới.</w:t>
      </w:r>
    </w:p>
    <w:p w14:paraId="4119FE30" w14:textId="2CA55ED6"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sidRPr="00EB4ACC">
        <w:rPr>
          <w:sz w:val="28"/>
          <w:szCs w:val="28"/>
        </w:rPr>
        <w:t>2.1</w:t>
      </w:r>
      <w:r w:rsidR="00CF13DD">
        <w:rPr>
          <w:sz w:val="28"/>
          <w:szCs w:val="28"/>
        </w:rPr>
        <w:t>2</w:t>
      </w:r>
      <w:r w:rsidRPr="00EB4ACC">
        <w:rPr>
          <w:sz w:val="28"/>
          <w:szCs w:val="28"/>
        </w:rPr>
        <w:t>. Trong năm, phấn đấu xem xét kết nạp thêm 03 Đảng viên.</w:t>
      </w:r>
    </w:p>
    <w:p w14:paraId="1D395ADF" w14:textId="6A9C1DEC"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sidRPr="00EB4ACC">
        <w:rPr>
          <w:sz w:val="28"/>
          <w:szCs w:val="28"/>
        </w:rPr>
        <w:t>2.1</w:t>
      </w:r>
      <w:r w:rsidR="00CF13DD">
        <w:rPr>
          <w:sz w:val="28"/>
          <w:szCs w:val="28"/>
        </w:rPr>
        <w:t>3</w:t>
      </w:r>
      <w:r w:rsidRPr="00EB4ACC">
        <w:rPr>
          <w:sz w:val="28"/>
          <w:szCs w:val="28"/>
        </w:rPr>
        <w:t>. Xây dựng và thực hiện tốt công tác quy hoạch, kế hoạch đào tạo, bồi dưỡng cán bộ. Phấn đấu đến cuối năm, đảng viên có trình độ chính trị từ trung cấp hoặc tương đương trung cấp trở lên đạt từ 40% trở lên.</w:t>
      </w:r>
    </w:p>
    <w:p w14:paraId="3C5FD1E9" w14:textId="3E1A0A13"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sidRPr="00EB4ACC">
        <w:rPr>
          <w:sz w:val="28"/>
          <w:szCs w:val="28"/>
        </w:rPr>
        <w:t>2.1</w:t>
      </w:r>
      <w:r w:rsidR="00CF13DD">
        <w:rPr>
          <w:sz w:val="28"/>
          <w:szCs w:val="28"/>
        </w:rPr>
        <w:t>4</w:t>
      </w:r>
      <w:r w:rsidRPr="00EB4ACC">
        <w:rPr>
          <w:sz w:val="28"/>
          <w:szCs w:val="28"/>
        </w:rPr>
        <w:t>. 100% cấp ủy trực thuộc và cán bộ chủ chốt được kiểm tra chấp hành, giám sát chuyên đề, giám sát thường xuyên.</w:t>
      </w:r>
    </w:p>
    <w:p w14:paraId="4304BAA0" w14:textId="336544FF" w:rsidR="00EB4ACC" w:rsidRPr="00EB4ACC" w:rsidRDefault="00EB4ACC" w:rsidP="00EB4ACC">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sidRPr="00EB4ACC">
        <w:rPr>
          <w:sz w:val="28"/>
          <w:szCs w:val="28"/>
        </w:rPr>
        <w:t>2.1</w:t>
      </w:r>
      <w:r w:rsidR="00CF13DD">
        <w:rPr>
          <w:sz w:val="28"/>
          <w:szCs w:val="28"/>
        </w:rPr>
        <w:t>5</w:t>
      </w:r>
      <w:r w:rsidRPr="00EB4ACC">
        <w:rPr>
          <w:sz w:val="28"/>
          <w:szCs w:val="28"/>
        </w:rPr>
        <w:t>. Lãnh đạo, chỉ đạo các đoàn thể triển khai nhiệm vụ, tổ chức tốt các hoạt động phong trào, giữ vững Đoàn Thanh niên và Công đoàn cơ sở từ hoàn thành tốt nhiệm vụ trở lên.</w:t>
      </w:r>
    </w:p>
    <w:bookmarkEnd w:id="2"/>
    <w:p w14:paraId="64168961" w14:textId="56D2EE5F" w:rsidR="00A16499" w:rsidRPr="00E7315E" w:rsidRDefault="00B1435B"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ind w:firstLine="720"/>
        <w:jc w:val="both"/>
        <w:rPr>
          <w:sz w:val="28"/>
          <w:szCs w:val="28"/>
        </w:rPr>
      </w:pPr>
      <w:r>
        <w:rPr>
          <w:b/>
          <w:bCs/>
          <w:sz w:val="28"/>
          <w:szCs w:val="28"/>
          <w:lang w:val="da-DK"/>
        </w:rPr>
        <w:t>I</w:t>
      </w:r>
      <w:r w:rsidR="00BF61F8" w:rsidRPr="00E7315E">
        <w:rPr>
          <w:b/>
          <w:bCs/>
          <w:sz w:val="28"/>
          <w:szCs w:val="28"/>
          <w:lang w:val="da-DK"/>
        </w:rPr>
        <w:t>II</w:t>
      </w:r>
      <w:r w:rsidR="00A16499" w:rsidRPr="00E7315E">
        <w:rPr>
          <w:b/>
          <w:bCs/>
          <w:sz w:val="28"/>
          <w:szCs w:val="28"/>
          <w:lang w:val="da-DK"/>
        </w:rPr>
        <w:t xml:space="preserve">. </w:t>
      </w:r>
      <w:r w:rsidR="00BF61F8" w:rsidRPr="00E7315E">
        <w:rPr>
          <w:b/>
          <w:bCs/>
          <w:sz w:val="28"/>
          <w:szCs w:val="28"/>
          <w:lang w:val="da-DK"/>
        </w:rPr>
        <w:t xml:space="preserve">Nhiệm vụ, </w:t>
      </w:r>
      <w:r w:rsidR="00A16499" w:rsidRPr="00E7315E">
        <w:rPr>
          <w:b/>
          <w:sz w:val="28"/>
          <w:szCs w:val="28"/>
          <w:lang w:val="da-DK"/>
        </w:rPr>
        <w:t xml:space="preserve">giải pháp </w:t>
      </w:r>
      <w:r w:rsidR="00BF61F8" w:rsidRPr="00E7315E">
        <w:rPr>
          <w:b/>
          <w:sz w:val="28"/>
          <w:szCs w:val="28"/>
          <w:lang w:val="da-DK"/>
        </w:rPr>
        <w:t>chủ yếu</w:t>
      </w:r>
      <w:r>
        <w:rPr>
          <w:b/>
          <w:sz w:val="28"/>
          <w:szCs w:val="28"/>
          <w:lang w:val="da-DK"/>
        </w:rPr>
        <w:t xml:space="preserve"> năm 2024</w:t>
      </w:r>
    </w:p>
    <w:p w14:paraId="4FA13304" w14:textId="13B51822"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20"/>
        <w:jc w:val="both"/>
        <w:rPr>
          <w:b/>
          <w:i/>
          <w:iCs/>
          <w:sz w:val="28"/>
          <w:szCs w:val="28"/>
          <w:lang w:val="it-IT"/>
        </w:rPr>
      </w:pPr>
      <w:r w:rsidRPr="00E7315E">
        <w:rPr>
          <w:b/>
          <w:i/>
          <w:iCs/>
          <w:sz w:val="28"/>
          <w:szCs w:val="28"/>
          <w:lang w:val="it-IT"/>
        </w:rPr>
        <w:t>1. Công tác lãnh đạo thực hiện nhiệm vụ chính trị</w:t>
      </w:r>
    </w:p>
    <w:p w14:paraId="762F060E"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20"/>
        <w:jc w:val="both"/>
        <w:rPr>
          <w:sz w:val="28"/>
          <w:szCs w:val="28"/>
        </w:rPr>
      </w:pPr>
      <w:r w:rsidRPr="00E7315E">
        <w:rPr>
          <w:sz w:val="28"/>
          <w:szCs w:val="28"/>
        </w:rPr>
        <w:t xml:space="preserve">Đảng bộ </w:t>
      </w:r>
      <w:r w:rsidRPr="00E7315E">
        <w:rPr>
          <w:sz w:val="28"/>
          <w:szCs w:val="28"/>
          <w:lang w:val="it-IT"/>
        </w:rPr>
        <w:t xml:space="preserve">đoàn kết, </w:t>
      </w:r>
      <w:r w:rsidRPr="00E7315E">
        <w:rPr>
          <w:sz w:val="28"/>
          <w:szCs w:val="28"/>
        </w:rPr>
        <w:t xml:space="preserve">tập trung trí tuệ, chủ động khắc phục mọi khó khăn, không ngừng đổi mới hoạt động, trọng tâm là tiếp tục thực hiện cải cách thủ tục hành chính, thực hiện dân chủ trong hoạt động cơ quan, </w:t>
      </w:r>
      <w:r w:rsidRPr="00E7315E">
        <w:rPr>
          <w:sz w:val="28"/>
          <w:szCs w:val="28"/>
          <w:lang w:val="it-IT"/>
        </w:rPr>
        <w:t xml:space="preserve">góp phần </w:t>
      </w:r>
      <w:r w:rsidRPr="00E7315E">
        <w:rPr>
          <w:sz w:val="28"/>
          <w:szCs w:val="28"/>
        </w:rPr>
        <w:t>xây dựng công sở văn hóa</w:t>
      </w:r>
      <w:r w:rsidRPr="00E7315E">
        <w:rPr>
          <w:sz w:val="28"/>
          <w:szCs w:val="28"/>
          <w:lang w:val="it-IT"/>
        </w:rPr>
        <w:t>.</w:t>
      </w:r>
      <w:r w:rsidRPr="00E7315E">
        <w:rPr>
          <w:sz w:val="28"/>
          <w:szCs w:val="28"/>
        </w:rPr>
        <w:t xml:space="preserve"> </w:t>
      </w:r>
      <w:r w:rsidRPr="00E7315E">
        <w:rPr>
          <w:sz w:val="28"/>
          <w:szCs w:val="28"/>
          <w:lang w:val="it-IT"/>
        </w:rPr>
        <w:t>Hoàn</w:t>
      </w:r>
      <w:r w:rsidRPr="00E7315E">
        <w:rPr>
          <w:sz w:val="28"/>
          <w:szCs w:val="28"/>
        </w:rPr>
        <w:t xml:space="preserve"> thành tốt, đúng tiến độ các nhiệm vụ của Tỉnh ủy, UBND tỉnh, Bộ TTTT giao.</w:t>
      </w:r>
    </w:p>
    <w:p w14:paraId="05082C9E"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20"/>
        <w:jc w:val="both"/>
        <w:rPr>
          <w:sz w:val="28"/>
          <w:szCs w:val="28"/>
        </w:rPr>
      </w:pPr>
      <w:r w:rsidRPr="00E7315E">
        <w:rPr>
          <w:sz w:val="28"/>
          <w:szCs w:val="28"/>
        </w:rPr>
        <w:t>Lãnh đạo đảng viên, công chức, viên chức, người lao động đề cao tinh thần trách nhiệm, phát huy tính sáng tạo, tham mưu, đề xuất với lãnh đạo phòng, Ban Giám đốc những vấn đề cần thiết, cải tiến lề lối, phương pháp làm việc để thực hiện hoàn thành xuất sắc nhiệm vụ chính trị của sở.</w:t>
      </w:r>
    </w:p>
    <w:p w14:paraId="25A461AC"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20"/>
        <w:jc w:val="both"/>
        <w:rPr>
          <w:sz w:val="28"/>
          <w:szCs w:val="28"/>
        </w:rPr>
      </w:pPr>
      <w:r w:rsidRPr="00E7315E">
        <w:rPr>
          <w:sz w:val="28"/>
          <w:szCs w:val="28"/>
        </w:rPr>
        <w:t>Lãnh đạo thực hiện nhiệm vụ quốc phòng toàn dân, giữ vững an ninh chính trị và trật tự an toàn xã hội trong cơ quan. Đoàn kết nội bộ, đề cao tinh thần cảnh giác cách mạng, giữ gìn bí mật quốc gia, bảo vệ tài sản Nhà nước.</w:t>
      </w:r>
    </w:p>
    <w:p w14:paraId="2E43C6C5" w14:textId="5B6BDD46"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20"/>
        <w:jc w:val="both"/>
        <w:rPr>
          <w:i/>
          <w:iCs/>
          <w:sz w:val="28"/>
          <w:szCs w:val="28"/>
          <w:lang w:val="it-IT"/>
        </w:rPr>
      </w:pPr>
      <w:r w:rsidRPr="00E7315E">
        <w:rPr>
          <w:b/>
          <w:i/>
          <w:iCs/>
          <w:sz w:val="28"/>
          <w:szCs w:val="28"/>
          <w:lang w:val="it-IT"/>
        </w:rPr>
        <w:t>2. Lãnh đạo, chỉ đạo thực hiện c</w:t>
      </w:r>
      <w:r w:rsidRPr="00E7315E">
        <w:rPr>
          <w:b/>
          <w:bCs/>
          <w:i/>
          <w:iCs/>
          <w:sz w:val="28"/>
          <w:szCs w:val="28"/>
          <w:lang w:val="it-IT"/>
        </w:rPr>
        <w:t>ông tác xây dựng Đảng</w:t>
      </w:r>
    </w:p>
    <w:p w14:paraId="792D51C0" w14:textId="38C50CAD"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b/>
          <w:bCs/>
          <w:i/>
          <w:iCs/>
          <w:sz w:val="28"/>
          <w:szCs w:val="28"/>
          <w:lang w:val="it-IT"/>
        </w:rPr>
      </w:pPr>
      <w:r w:rsidRPr="00E7315E">
        <w:rPr>
          <w:b/>
          <w:bCs/>
          <w:i/>
          <w:iCs/>
          <w:sz w:val="28"/>
          <w:szCs w:val="28"/>
          <w:lang w:val="it-IT"/>
        </w:rPr>
        <w:t>2.1. Công tác giáo dục chính trị, lãnh đạo tư tưởng</w:t>
      </w:r>
    </w:p>
    <w:p w14:paraId="5AA618F3"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lang w:val="vi-VN"/>
        </w:rPr>
      </w:pPr>
      <w:r w:rsidRPr="00E7315E">
        <w:rPr>
          <w:sz w:val="28"/>
          <w:szCs w:val="28"/>
          <w:lang w:val="it-IT"/>
        </w:rPr>
        <w:t>Tập trung tuyên truyền cho các sự kiện và các ngày lễ lớn của đất nước</w:t>
      </w:r>
      <w:r w:rsidRPr="00E7315E">
        <w:rPr>
          <w:sz w:val="28"/>
          <w:szCs w:val="28"/>
          <w:lang w:val="vi-VN"/>
        </w:rPr>
        <w:t xml:space="preserve">; </w:t>
      </w:r>
      <w:r w:rsidRPr="00E7315E">
        <w:rPr>
          <w:sz w:val="28"/>
          <w:szCs w:val="28"/>
          <w:lang w:val="it-IT"/>
        </w:rPr>
        <w:t>chủ trương của Đảng, chính sách pháp luật của Nhà nước</w:t>
      </w:r>
      <w:r w:rsidRPr="00E7315E">
        <w:rPr>
          <w:sz w:val="28"/>
          <w:szCs w:val="28"/>
          <w:lang w:val="vi-VN"/>
        </w:rPr>
        <w:t>.</w:t>
      </w:r>
    </w:p>
    <w:p w14:paraId="31181931"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i/>
          <w:iCs/>
          <w:spacing w:val="-4"/>
          <w:sz w:val="28"/>
          <w:szCs w:val="28"/>
          <w:lang w:val="vi-VN"/>
        </w:rPr>
      </w:pPr>
      <w:r w:rsidRPr="00E7315E">
        <w:rPr>
          <w:sz w:val="28"/>
          <w:szCs w:val="28"/>
          <w:lang w:val="it-IT"/>
        </w:rPr>
        <w:lastRenderedPageBreak/>
        <w:t xml:space="preserve">Tiếp tục thực hiện tốt </w:t>
      </w:r>
      <w:r w:rsidRPr="00E7315E">
        <w:rPr>
          <w:sz w:val="28"/>
          <w:szCs w:val="28"/>
          <w:lang w:val="vi-VN"/>
        </w:rPr>
        <w:t xml:space="preserve">việc </w:t>
      </w:r>
      <w:r w:rsidRPr="00E7315E">
        <w:rPr>
          <w:sz w:val="28"/>
          <w:szCs w:val="28"/>
          <w:lang w:val="it-IT"/>
        </w:rPr>
        <w:t>đẩy mạnh học tập và làm theo tư tưởng, đạo đức, phong cách Hồ Chí Minh”</w:t>
      </w:r>
      <w:r w:rsidRPr="00E7315E">
        <w:rPr>
          <w:b/>
          <w:bCs/>
          <w:i/>
          <w:iCs/>
          <w:sz w:val="28"/>
          <w:szCs w:val="28"/>
          <w:lang w:val="it-IT"/>
        </w:rPr>
        <w:t xml:space="preserve"> </w:t>
      </w:r>
      <w:r w:rsidRPr="00E7315E">
        <w:rPr>
          <w:sz w:val="28"/>
          <w:szCs w:val="28"/>
        </w:rPr>
        <w:t xml:space="preserve">gắn với thực hiện nghiêm Nghị quyết Trung ương 4 (khóa </w:t>
      </w:r>
      <w:r w:rsidRPr="00E7315E">
        <w:rPr>
          <w:sz w:val="28"/>
          <w:szCs w:val="28"/>
          <w:lang w:val="it-IT"/>
        </w:rPr>
        <w:t xml:space="preserve">XI, </w:t>
      </w:r>
      <w:r w:rsidRPr="00E7315E">
        <w:rPr>
          <w:sz w:val="28"/>
          <w:szCs w:val="28"/>
        </w:rPr>
        <w:t xml:space="preserve">XII) </w:t>
      </w:r>
      <w:r w:rsidRPr="00E7315E">
        <w:rPr>
          <w:i/>
          <w:iCs/>
          <w:sz w:val="28"/>
          <w:szCs w:val="28"/>
        </w:rPr>
        <w:t xml:space="preserve">về tăng cường xây dựng chỉnh đốn Đảng; ngăn chặn đẩy lùi sự suy thoái về tư tưởng chính trị, đạo </w:t>
      </w:r>
      <w:r w:rsidRPr="00E7315E">
        <w:rPr>
          <w:i/>
          <w:iCs/>
          <w:spacing w:val="-4"/>
          <w:sz w:val="28"/>
          <w:szCs w:val="28"/>
        </w:rPr>
        <w:t>đức, lối sống; những biểu hiện “Tự diễn biến”, “Tự chuyển hóa” trong nội bộ</w:t>
      </w:r>
      <w:r w:rsidRPr="00E7315E">
        <w:rPr>
          <w:i/>
          <w:iCs/>
          <w:spacing w:val="-4"/>
          <w:sz w:val="28"/>
          <w:szCs w:val="28"/>
          <w:lang w:val="vi-VN"/>
        </w:rPr>
        <w:t>.</w:t>
      </w:r>
    </w:p>
    <w:p w14:paraId="048B2A65"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lang w:val="de-DE"/>
        </w:rPr>
      </w:pPr>
      <w:r w:rsidRPr="00E7315E">
        <w:rPr>
          <w:sz w:val="28"/>
          <w:szCs w:val="28"/>
          <w:lang w:val="de-DE"/>
        </w:rPr>
        <w:t>Tiếp tục tổ chức thực hiện Quy định số 85-QĐ/TW ngày 07/10/2022 của Ban Bí thư Trung ương Đảng “Về việc cán bộ, đảng viên thiết lập và sử dụng trang thông tin điện tử cá nhân trên Internet, mạng xã hội” theo hướng dẫn số 99-HD/BTGTW ngày 20/3/2023 của Ban Tuyên giáo Trung ương về hướng dẫn thực hiện Quy định số 85-QĐ/TW của Ban Bí thư Trung ương Đảng; văn bản số 769-CV/TU ngày 12/5/2023 của Tỉnh ủy An Giang về việc triển khai thực hiện Quy định số 85-QĐ/TW và Hướng dẫn số 99-HD/BTGTW.</w:t>
      </w:r>
    </w:p>
    <w:p w14:paraId="69E62401" w14:textId="385940F3"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lang w:val="it-IT"/>
        </w:rPr>
      </w:pPr>
      <w:r w:rsidRPr="00E7315E">
        <w:rPr>
          <w:b/>
          <w:bCs/>
          <w:i/>
          <w:iCs/>
          <w:sz w:val="28"/>
          <w:szCs w:val="28"/>
          <w:lang w:val="it-IT"/>
        </w:rPr>
        <w:t>2.2. Công tác xây dựng đảng bộ và đảng viên</w:t>
      </w:r>
    </w:p>
    <w:p w14:paraId="3D0026DC"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bCs/>
          <w:sz w:val="28"/>
          <w:szCs w:val="28"/>
          <w:lang w:eastAsia="ar-SA"/>
        </w:rPr>
      </w:pPr>
      <w:r w:rsidRPr="00E7315E">
        <w:rPr>
          <w:sz w:val="28"/>
          <w:szCs w:val="28"/>
          <w:shd w:val="clear" w:color="auto" w:fill="FFFFFF"/>
          <w:lang w:val="it-IT"/>
        </w:rPr>
        <w:t xml:space="preserve">Tăng cường xây dựng tổ chức Đảng trong sạch vững mạnh cả về chính trị, tư tưởng, tổ chức, xem đây là nhiệm vụ trọng tâm thường xuyên của công tác xây dựng Đảng. </w:t>
      </w:r>
    </w:p>
    <w:p w14:paraId="49DFA05C"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bCs/>
          <w:sz w:val="28"/>
          <w:szCs w:val="28"/>
          <w:lang w:val="nl-NL" w:eastAsia="ar-SA"/>
        </w:rPr>
      </w:pPr>
      <w:r w:rsidRPr="00E7315E">
        <w:rPr>
          <w:sz w:val="28"/>
          <w:szCs w:val="28"/>
          <w:shd w:val="clear" w:color="auto" w:fill="FFFFFF"/>
          <w:lang w:val="it-IT"/>
        </w:rPr>
        <w:t>Phát huy vai trò, tinh thần trách nhiệm, tính tiên phong, gương mẫu đi đầu trong mọi nhiệm vụ của cán bộ, đảng viên, nhất là người đứng đầu theo tinh thần Quy định 08-QĐi/TW của Ban Chấp hành Trung ương Đảng, Quy định 101-QĐ/TW của Ban Bí thư và Quy định số 55-QĐ/TW của Bộ Chính trị.</w:t>
      </w:r>
      <w:r w:rsidRPr="00E7315E">
        <w:rPr>
          <w:bCs/>
          <w:sz w:val="28"/>
          <w:szCs w:val="28"/>
          <w:lang w:val="nl-NL" w:eastAsia="ar-SA"/>
        </w:rPr>
        <w:t xml:space="preserve"> </w:t>
      </w:r>
    </w:p>
    <w:p w14:paraId="2317CC7B"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lang w:val="vi-VN"/>
        </w:rPr>
      </w:pPr>
      <w:r w:rsidRPr="00E7315E">
        <w:rPr>
          <w:sz w:val="28"/>
          <w:szCs w:val="28"/>
          <w:lang w:val="nl-NL"/>
        </w:rPr>
        <w:t>Làm tốt công tác đánh giá, xếp loại chất lượng cuối năm gắn với khen thưởng (hoặc phê bình) tổ chức đảng, đảng viên</w:t>
      </w:r>
      <w:r w:rsidRPr="00E7315E">
        <w:rPr>
          <w:sz w:val="28"/>
          <w:szCs w:val="28"/>
          <w:lang w:val="vi-VN"/>
        </w:rPr>
        <w:t>.</w:t>
      </w:r>
    </w:p>
    <w:p w14:paraId="630C431A"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lang w:val="it-IT"/>
        </w:rPr>
      </w:pPr>
      <w:r w:rsidRPr="00E7315E">
        <w:rPr>
          <w:sz w:val="28"/>
          <w:szCs w:val="28"/>
          <w:lang w:val="it-IT"/>
        </w:rPr>
        <w:t>Thực hiện tốt Quy định số 213-QĐ/TW, ngày 02/01/2020 của Bộ Chính trị về trách nhiệm của đảng viên đang công tác thường xuyên giữ mối liên hệ với tổ chức đảng và Nhân dân nơi cư trú.</w:t>
      </w:r>
    </w:p>
    <w:p w14:paraId="68773407"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shd w:val="clear" w:color="auto" w:fill="FFFFFF"/>
          <w:lang w:val="it-IT"/>
        </w:rPr>
      </w:pPr>
      <w:r w:rsidRPr="00E7315E">
        <w:rPr>
          <w:sz w:val="28"/>
          <w:szCs w:val="28"/>
          <w:shd w:val="clear" w:color="auto" w:fill="FFFFFF"/>
          <w:lang w:val="it-IT"/>
        </w:rPr>
        <w:t>Tiếp tục triển khai tốt phong trào thi đua xây dựng “chi bộ bốn tốt”, “đảng bộ cơ sở bốn tốt” giai đoạn 2023 – 2025.</w:t>
      </w:r>
    </w:p>
    <w:p w14:paraId="4013ECD9"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lang w:val="it-IT"/>
        </w:rPr>
      </w:pPr>
      <w:r w:rsidRPr="00E7315E">
        <w:rPr>
          <w:sz w:val="28"/>
          <w:szCs w:val="28"/>
          <w:shd w:val="clear" w:color="auto" w:fill="FFFFFF"/>
          <w:lang w:val="it-IT"/>
        </w:rPr>
        <w:t>Kết nạp đảng viên phù hợp với tình hình thực tế.</w:t>
      </w:r>
    </w:p>
    <w:p w14:paraId="577227C8" w14:textId="2CBE9774"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lang w:val="it-IT"/>
        </w:rPr>
      </w:pPr>
      <w:r w:rsidRPr="00E7315E">
        <w:rPr>
          <w:b/>
          <w:i/>
          <w:sz w:val="28"/>
          <w:szCs w:val="28"/>
          <w:lang w:val="it-IT"/>
        </w:rPr>
        <w:t>2.3. Công tác tổ chức, quy hoạch, đào tạo và bồi dưỡng cán bộ</w:t>
      </w:r>
    </w:p>
    <w:p w14:paraId="516D1386"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lang w:val="it-IT"/>
        </w:rPr>
      </w:pPr>
      <w:r w:rsidRPr="00E7315E">
        <w:rPr>
          <w:spacing w:val="-8"/>
          <w:sz w:val="28"/>
          <w:szCs w:val="28"/>
        </w:rPr>
        <w:t>Tăng cường lãnh đạo, chỉ đạo thực hiện tốt công tác quy hoạch đội ngũ cán bộ trước mắt và lâu dài</w:t>
      </w:r>
      <w:r w:rsidRPr="00E7315E">
        <w:rPr>
          <w:sz w:val="28"/>
          <w:szCs w:val="28"/>
        </w:rPr>
        <w:t xml:space="preserve">; </w:t>
      </w:r>
      <w:r w:rsidRPr="00E7315E">
        <w:rPr>
          <w:sz w:val="28"/>
          <w:szCs w:val="28"/>
          <w:lang w:val="it-IT"/>
        </w:rPr>
        <w:t>t</w:t>
      </w:r>
      <w:r w:rsidRPr="00E7315E">
        <w:rPr>
          <w:spacing w:val="-8"/>
          <w:sz w:val="28"/>
          <w:szCs w:val="28"/>
          <w:lang w:val="it-IT"/>
        </w:rPr>
        <w:t xml:space="preserve">hực hiện công tác đề bạt bổ nhiệm, chuyển đổi vị trí công tác theo quy định. </w:t>
      </w:r>
    </w:p>
    <w:p w14:paraId="6092DCC9" w14:textId="702C8294"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sz w:val="28"/>
          <w:szCs w:val="28"/>
          <w:lang w:val="it-IT"/>
        </w:rPr>
      </w:pPr>
      <w:r w:rsidRPr="00E7315E">
        <w:rPr>
          <w:b/>
          <w:i/>
          <w:sz w:val="28"/>
          <w:szCs w:val="28"/>
          <w:lang w:val="it-IT"/>
        </w:rPr>
        <w:t>2.4.</w:t>
      </w:r>
      <w:r w:rsidRPr="00E7315E">
        <w:rPr>
          <w:b/>
          <w:i/>
          <w:sz w:val="28"/>
          <w:szCs w:val="28"/>
        </w:rPr>
        <w:t xml:space="preserve"> </w:t>
      </w:r>
      <w:r w:rsidRPr="00E7315E">
        <w:rPr>
          <w:b/>
          <w:i/>
          <w:sz w:val="28"/>
          <w:szCs w:val="28"/>
          <w:lang w:val="it-IT"/>
        </w:rPr>
        <w:t>Công tác bảo vệ chính trị nội bộ</w:t>
      </w:r>
    </w:p>
    <w:p w14:paraId="7D2CF471"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z w:val="28"/>
          <w:szCs w:val="28"/>
          <w:lang w:val="it-IT"/>
        </w:rPr>
      </w:pPr>
      <w:r w:rsidRPr="00E7315E">
        <w:rPr>
          <w:sz w:val="28"/>
          <w:szCs w:val="28"/>
          <w:lang w:val="it-IT"/>
        </w:rPr>
        <w:t>Tiếp tục thực hiện tốt công tác bảo vệ chính trị nội bộ.</w:t>
      </w:r>
    </w:p>
    <w:p w14:paraId="40AA82B2"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z w:val="28"/>
          <w:szCs w:val="28"/>
          <w:lang w:val="it-IT"/>
        </w:rPr>
      </w:pPr>
      <w:r w:rsidRPr="00E7315E">
        <w:rPr>
          <w:sz w:val="28"/>
          <w:szCs w:val="28"/>
        </w:rPr>
        <w:t>Phối hợp tổ chức thẩm tra, xác minh, kết luận làm r</w:t>
      </w:r>
      <w:r w:rsidRPr="00E7315E">
        <w:rPr>
          <w:sz w:val="28"/>
          <w:szCs w:val="28"/>
          <w:lang w:val="it-IT"/>
        </w:rPr>
        <w:t>õ các tr</w:t>
      </w:r>
      <w:r w:rsidRPr="00E7315E">
        <w:rPr>
          <w:sz w:val="28"/>
          <w:szCs w:val="28"/>
        </w:rPr>
        <w:t xml:space="preserve">ường hợp cán bộ, đảng viên có liên quan đến lịch sử chính trị và chính trị hiện nay nhằm phục vụ cho công tác quy hoạch, đề bạt, bổ nhiệm cán bộ và kết nạp đảng viên. </w:t>
      </w:r>
    </w:p>
    <w:p w14:paraId="6864B304" w14:textId="1CC72484"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b/>
          <w:bCs/>
          <w:i/>
          <w:iCs/>
          <w:sz w:val="28"/>
          <w:szCs w:val="28"/>
          <w:lang w:val="it-IT"/>
        </w:rPr>
      </w:pPr>
      <w:r w:rsidRPr="00E7315E">
        <w:rPr>
          <w:b/>
          <w:i/>
          <w:sz w:val="28"/>
          <w:szCs w:val="28"/>
          <w:lang w:val="it-IT"/>
        </w:rPr>
        <w:lastRenderedPageBreak/>
        <w:t xml:space="preserve">2.5. </w:t>
      </w:r>
      <w:r w:rsidRPr="00E7315E">
        <w:rPr>
          <w:b/>
          <w:bCs/>
          <w:i/>
          <w:iCs/>
          <w:sz w:val="28"/>
          <w:szCs w:val="28"/>
          <w:lang w:val="it-IT"/>
        </w:rPr>
        <w:t>Công tác kiểm tra, giám sát</w:t>
      </w:r>
    </w:p>
    <w:p w14:paraId="7A347DD0"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z w:val="28"/>
          <w:szCs w:val="28"/>
          <w:shd w:val="clear" w:color="auto" w:fill="FFFFFF"/>
          <w:lang w:val="it-IT"/>
        </w:rPr>
      </w:pPr>
      <w:r w:rsidRPr="00E7315E">
        <w:rPr>
          <w:sz w:val="28"/>
          <w:szCs w:val="28"/>
          <w:lang w:val="it-IT"/>
        </w:rPr>
        <w:t>Tăng cường công tác kiểm tra, giám sát, kỷ luật của Đảng.</w:t>
      </w:r>
    </w:p>
    <w:p w14:paraId="4ACB7AD7"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z w:val="28"/>
          <w:szCs w:val="28"/>
          <w:shd w:val="clear" w:color="auto" w:fill="FFFFFF"/>
          <w:lang w:val="it-IT"/>
        </w:rPr>
      </w:pPr>
      <w:r w:rsidRPr="00E7315E">
        <w:rPr>
          <w:sz w:val="28"/>
          <w:szCs w:val="28"/>
          <w:lang w:val="it-IT"/>
        </w:rPr>
        <w:t>Đảng ủy và Ủy ban Kiểm tra xây dựng chương trình kiểm tra, giám sát năm; đưa nội dung kiểm tra, giám sát việc kê khai tài sản vào chương trình kiểm tra, giám sát.</w:t>
      </w:r>
    </w:p>
    <w:p w14:paraId="7B3461B1"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z w:val="28"/>
          <w:szCs w:val="28"/>
          <w:lang w:val="it-IT"/>
        </w:rPr>
      </w:pPr>
      <w:r w:rsidRPr="00E7315E">
        <w:rPr>
          <w:sz w:val="28"/>
          <w:szCs w:val="28"/>
          <w:lang w:val="it-IT"/>
        </w:rPr>
        <w:t xml:space="preserve">Giải quyết kịp thời đơn, thư khiếu nại, tố cáo đối với đảng viên, đảm bảo đúng thời hạn quy định. </w:t>
      </w:r>
    </w:p>
    <w:p w14:paraId="2394D078" w14:textId="77777777"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z w:val="28"/>
          <w:szCs w:val="28"/>
          <w:lang w:val="it-IT"/>
        </w:rPr>
      </w:pPr>
      <w:r w:rsidRPr="00E7315E">
        <w:rPr>
          <w:sz w:val="28"/>
          <w:szCs w:val="28"/>
          <w:lang w:val="it-IT"/>
        </w:rPr>
        <w:t>Kiện toàn Ủy ban kiểm tra; định kỳ có sơ kết, tổng kết công tác kiểm tra, giám sát của Đảng ủy và của các Chi bộ và báo cáo về trên đúng quy định.</w:t>
      </w:r>
    </w:p>
    <w:p w14:paraId="1F0E472A" w14:textId="4379F0DB" w:rsidR="00A16499" w:rsidRPr="00E7315E"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line="276" w:lineRule="auto"/>
        <w:ind w:firstLine="709"/>
        <w:jc w:val="both"/>
        <w:rPr>
          <w:b/>
          <w:i/>
          <w:sz w:val="28"/>
          <w:szCs w:val="28"/>
          <w:lang w:val="it-IT"/>
        </w:rPr>
      </w:pPr>
      <w:r w:rsidRPr="00E7315E">
        <w:rPr>
          <w:b/>
          <w:i/>
          <w:sz w:val="28"/>
          <w:szCs w:val="28"/>
          <w:lang w:val="it-IT"/>
        </w:rPr>
        <w:t>2.6. Lãnh đạo công tác đoàn thể</w:t>
      </w:r>
    </w:p>
    <w:p w14:paraId="01CCD93F" w14:textId="62F64B5D" w:rsidR="00A16499" w:rsidRDefault="00A16499" w:rsidP="00A16499">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z w:val="28"/>
          <w:szCs w:val="28"/>
          <w:lang w:val="it-IT"/>
        </w:rPr>
      </w:pPr>
      <w:r w:rsidRPr="00E7315E">
        <w:rPr>
          <w:sz w:val="28"/>
          <w:szCs w:val="28"/>
          <w:lang w:val="it-IT"/>
        </w:rPr>
        <w:t>Quan tâm lãnh đạo và tạo điều kiện xây dựng tổ chức công đoàn, đoàn thanh niên vững mạnh, thực hiện đúng chức năng, nhiệm vụ và điều lệ của mỗi tổ chức; duy trì tốt chế độ làm việc định kỳ của cấp ủy với tổ chức công đoàn, đoàn thanh niên. Làm tốt công tác giới thiệu đoàn viên, công đoàn viên có chất lượng cho Đảng xem xét phát triển. Tạo mối đoàn kết, gắn bó, chia sẻ trong tập thể CBCCVC-NLĐ trong đơn vị để cùng nhau hoàn thành tốt nhiệm vụ được giao.</w:t>
      </w:r>
    </w:p>
    <w:p w14:paraId="38C68CB1" w14:textId="55A7D3C9" w:rsidR="00851083" w:rsidRDefault="00851083" w:rsidP="00851083">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
          <w:bCs/>
          <w:sz w:val="28"/>
          <w:szCs w:val="28"/>
          <w:lang w:val="it-IT"/>
        </w:rPr>
      </w:pPr>
      <w:r w:rsidRPr="00851083">
        <w:rPr>
          <w:b/>
          <w:bCs/>
          <w:sz w:val="28"/>
          <w:szCs w:val="28"/>
          <w:lang w:val="it-IT"/>
        </w:rPr>
        <w:t>I</w:t>
      </w:r>
      <w:r w:rsidR="00B1435B">
        <w:rPr>
          <w:b/>
          <w:bCs/>
          <w:sz w:val="28"/>
          <w:szCs w:val="28"/>
          <w:lang w:val="it-IT"/>
        </w:rPr>
        <w:t>V</w:t>
      </w:r>
      <w:r w:rsidRPr="00851083">
        <w:rPr>
          <w:b/>
          <w:bCs/>
          <w:sz w:val="28"/>
          <w:szCs w:val="28"/>
          <w:lang w:val="it-IT"/>
        </w:rPr>
        <w:t>. Tổ chức thực hiện</w:t>
      </w:r>
    </w:p>
    <w:p w14:paraId="78664344" w14:textId="3161AE8A" w:rsidR="0039297E" w:rsidRDefault="002D0115" w:rsidP="00851083">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333333"/>
          <w:sz w:val="28"/>
          <w:szCs w:val="28"/>
          <w:shd w:val="clear" w:color="auto" w:fill="FFFFFF"/>
        </w:rPr>
      </w:pPr>
      <w:r>
        <w:rPr>
          <w:bCs/>
          <w:color w:val="333333"/>
          <w:sz w:val="28"/>
          <w:szCs w:val="28"/>
          <w:shd w:val="clear" w:color="auto" w:fill="FFFFFF"/>
        </w:rPr>
        <w:t xml:space="preserve">1. </w:t>
      </w:r>
      <w:r w:rsidR="00AA0BB9">
        <w:rPr>
          <w:bCs/>
          <w:color w:val="333333"/>
          <w:sz w:val="28"/>
          <w:szCs w:val="28"/>
          <w:shd w:val="clear" w:color="auto" w:fill="FFFFFF"/>
        </w:rPr>
        <w:t>Ban Giám đốc sở, các Chi bộ, Công đoàn, Chi đoàn cụ thể hóa các chỉ tiêu, nhiệm vụ, giải pháp năm 2024 nêu tại nghị quyết của Ban Chấp hành Đảng bộ bằng các nghị quyết, chương trình, kế hoạch đảm bảo thiết thực, hiệu quả.</w:t>
      </w:r>
    </w:p>
    <w:p w14:paraId="3CDBC7D7" w14:textId="77777777" w:rsidR="00343B73" w:rsidRDefault="00FA477C" w:rsidP="00343B73">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bCs/>
          <w:color w:val="333333"/>
          <w:sz w:val="28"/>
          <w:szCs w:val="28"/>
          <w:shd w:val="clear" w:color="auto" w:fill="FFFFFF"/>
        </w:rPr>
      </w:pPr>
      <w:r>
        <w:rPr>
          <w:bCs/>
          <w:color w:val="333333"/>
          <w:sz w:val="28"/>
          <w:szCs w:val="28"/>
          <w:shd w:val="clear" w:color="auto" w:fill="FFFFFF"/>
        </w:rPr>
        <w:t xml:space="preserve">2. </w:t>
      </w:r>
      <w:r w:rsidR="00343B73">
        <w:rPr>
          <w:bCs/>
          <w:color w:val="333333"/>
          <w:sz w:val="28"/>
          <w:szCs w:val="28"/>
          <w:shd w:val="clear" w:color="auto" w:fill="FFFFFF"/>
        </w:rPr>
        <w:t>Nghị quyết này được phổ biến đến toàn thể đảng viên đảng bộ sở.</w:t>
      </w:r>
    </w:p>
    <w:p w14:paraId="1D7BDC8D" w14:textId="69292448" w:rsidR="00E507BA" w:rsidRPr="006A38DC" w:rsidRDefault="005C5686" w:rsidP="00726454">
      <w:pPr>
        <w:pBdr>
          <w:top w:val="dotted" w:sz="4" w:space="0" w:color="FFFFFF"/>
          <w:left w:val="dotted" w:sz="4" w:space="0" w:color="FFFFFF"/>
          <w:bottom w:val="dotted" w:sz="4" w:space="29" w:color="FFFFFF"/>
          <w:right w:val="dotted" w:sz="4" w:space="1" w:color="FFFFFF"/>
        </w:pBdr>
        <w:shd w:val="clear" w:color="auto" w:fill="FFFFFF"/>
        <w:tabs>
          <w:tab w:val="left" w:pos="-2552"/>
        </w:tabs>
        <w:spacing w:before="120" w:after="120"/>
        <w:ind w:firstLine="709"/>
        <w:jc w:val="both"/>
        <w:rPr>
          <w:sz w:val="28"/>
          <w:szCs w:val="28"/>
        </w:rPr>
      </w:pPr>
      <w:r w:rsidRPr="003949AF">
        <w:rPr>
          <w:sz w:val="28"/>
          <w:szCs w:val="28"/>
        </w:rPr>
        <w:t xml:space="preserve">Trên đây là </w:t>
      </w:r>
      <w:r w:rsidR="006A38DC" w:rsidRPr="003949AF">
        <w:rPr>
          <w:sz w:val="28"/>
          <w:szCs w:val="28"/>
        </w:rPr>
        <w:t xml:space="preserve">Nghị quyết </w:t>
      </w:r>
      <w:r w:rsidR="00051E4A" w:rsidRPr="003949AF">
        <w:rPr>
          <w:bCs/>
          <w:sz w:val="28"/>
          <w:szCs w:val="28"/>
        </w:rPr>
        <w:t>của Ban Chấp hành Đảng bộ Sở Thông tin và Truyền thông  tỉnh An Giang về lãnh đạo, chỉ đạo thực hiện nhiệm vụ công tác trọng tâm năm 2024</w:t>
      </w:r>
      <w:r w:rsidRPr="003949AF">
        <w:rPr>
          <w:bCs/>
          <w:sz w:val="28"/>
          <w:szCs w:val="28"/>
        </w:rPr>
        <w:t>;</w:t>
      </w:r>
      <w:r w:rsidRPr="003949AF">
        <w:rPr>
          <w:sz w:val="28"/>
          <w:szCs w:val="28"/>
        </w:rPr>
        <w:t xml:space="preserve"> </w:t>
      </w:r>
      <w:r w:rsidR="00E507BA" w:rsidRPr="003949AF">
        <w:rPr>
          <w:sz w:val="28"/>
          <w:szCs w:val="28"/>
        </w:rPr>
        <w:t>các đồng chí ủy viên B</w:t>
      </w:r>
      <w:r w:rsidR="003949AF" w:rsidRPr="003949AF">
        <w:rPr>
          <w:sz w:val="28"/>
          <w:szCs w:val="28"/>
        </w:rPr>
        <w:t>an Chấp hành</w:t>
      </w:r>
      <w:r w:rsidR="00E507BA" w:rsidRPr="003949AF">
        <w:rPr>
          <w:sz w:val="28"/>
          <w:szCs w:val="28"/>
        </w:rPr>
        <w:t>, Ủy ban kiểm tra Đảng ủy, các chi bộ trực thuộc, đoàn thể của sở, các cá nhân có liên quan nghiệm túc thực hiện./.</w:t>
      </w:r>
    </w:p>
    <w:tbl>
      <w:tblPr>
        <w:tblW w:w="0" w:type="auto"/>
        <w:tblLook w:val="04A0" w:firstRow="1" w:lastRow="0" w:firstColumn="1" w:lastColumn="0" w:noHBand="0" w:noVBand="1"/>
      </w:tblPr>
      <w:tblGrid>
        <w:gridCol w:w="4528"/>
        <w:gridCol w:w="4546"/>
      </w:tblGrid>
      <w:tr w:rsidR="00013E29" w:rsidRPr="006A38DC" w14:paraId="25997C95" w14:textId="77777777" w:rsidTr="0029095E">
        <w:tc>
          <w:tcPr>
            <w:tcW w:w="4810" w:type="dxa"/>
            <w:shd w:val="clear" w:color="auto" w:fill="auto"/>
          </w:tcPr>
          <w:p w14:paraId="33C8DE39" w14:textId="77777777" w:rsidR="00013E29" w:rsidRPr="00A91A8F" w:rsidRDefault="00013E29" w:rsidP="0029095E">
            <w:pPr>
              <w:jc w:val="both"/>
              <w:rPr>
                <w:rFonts w:eastAsia="Calibri"/>
                <w:i/>
                <w:noProof/>
                <w:lang w:val="vi-VN"/>
              </w:rPr>
            </w:pPr>
            <w:r w:rsidRPr="00A91A8F">
              <w:rPr>
                <w:rFonts w:eastAsia="Calibri"/>
                <w:b/>
                <w:i/>
                <w:noProof/>
                <w:lang w:val="vi-VN"/>
              </w:rPr>
              <w:t>Nơi nhận</w:t>
            </w:r>
            <w:r w:rsidRPr="00A91A8F">
              <w:rPr>
                <w:rFonts w:eastAsia="Calibri"/>
                <w:i/>
                <w:noProof/>
                <w:lang w:val="vi-VN"/>
              </w:rPr>
              <w:t>:</w:t>
            </w:r>
          </w:p>
          <w:p w14:paraId="3C01F1BF" w14:textId="77777777" w:rsidR="00A47710" w:rsidRPr="00A91A8F" w:rsidRDefault="00A47710" w:rsidP="0029095E">
            <w:pPr>
              <w:rPr>
                <w:lang w:val="it-IT"/>
              </w:rPr>
            </w:pPr>
            <w:r w:rsidRPr="00A91A8F">
              <w:rPr>
                <w:lang w:val="it-IT"/>
              </w:rPr>
              <w:t>- Các Chi bộ trực thuộc;</w:t>
            </w:r>
          </w:p>
          <w:p w14:paraId="31A3F957" w14:textId="77777777" w:rsidR="00013E29" w:rsidRPr="00A91A8F" w:rsidRDefault="00013E29" w:rsidP="0029095E">
            <w:pPr>
              <w:rPr>
                <w:lang w:val="it-IT"/>
              </w:rPr>
            </w:pPr>
            <w:r w:rsidRPr="00A91A8F">
              <w:rPr>
                <w:lang w:val="it-IT"/>
              </w:rPr>
              <w:t>- Đảng viên,</w:t>
            </w:r>
          </w:p>
          <w:p w14:paraId="7AA146FC" w14:textId="77777777" w:rsidR="00013E29" w:rsidRPr="006A38DC" w:rsidRDefault="00013E29" w:rsidP="00413572">
            <w:pPr>
              <w:jc w:val="both"/>
              <w:rPr>
                <w:rFonts w:eastAsia="Calibri"/>
                <w:noProof/>
                <w:sz w:val="28"/>
                <w:szCs w:val="28"/>
                <w:lang w:val="vi-VN"/>
              </w:rPr>
            </w:pPr>
            <w:r w:rsidRPr="00A91A8F">
              <w:rPr>
                <w:rFonts w:eastAsia="Calibri"/>
                <w:noProof/>
                <w:lang w:val="vi-VN"/>
              </w:rPr>
              <w:t xml:space="preserve">- Lưu: </w:t>
            </w:r>
            <w:r w:rsidR="00413572" w:rsidRPr="00A91A8F">
              <w:rPr>
                <w:rFonts w:eastAsia="Calibri"/>
                <w:noProof/>
              </w:rPr>
              <w:t>VT</w:t>
            </w:r>
            <w:r w:rsidRPr="00A91A8F">
              <w:rPr>
                <w:rFonts w:eastAsia="Calibri"/>
                <w:noProof/>
                <w:lang w:val="vi-VN"/>
              </w:rPr>
              <w:t>.</w:t>
            </w:r>
          </w:p>
        </w:tc>
        <w:tc>
          <w:tcPr>
            <w:tcW w:w="4811" w:type="dxa"/>
            <w:shd w:val="clear" w:color="auto" w:fill="auto"/>
          </w:tcPr>
          <w:p w14:paraId="182D1D39" w14:textId="344AEEC8" w:rsidR="00013E29" w:rsidRDefault="00013E29" w:rsidP="0029095E">
            <w:pPr>
              <w:jc w:val="center"/>
              <w:rPr>
                <w:rFonts w:eastAsia="Calibri"/>
                <w:b/>
                <w:noProof/>
                <w:sz w:val="28"/>
                <w:szCs w:val="28"/>
              </w:rPr>
            </w:pPr>
            <w:r w:rsidRPr="006A38DC">
              <w:rPr>
                <w:rFonts w:eastAsia="Calibri"/>
                <w:b/>
                <w:noProof/>
                <w:sz w:val="28"/>
                <w:szCs w:val="28"/>
              </w:rPr>
              <w:t xml:space="preserve">T/M </w:t>
            </w:r>
            <w:r w:rsidR="00453D10" w:rsidRPr="006A38DC">
              <w:rPr>
                <w:rFonts w:eastAsia="Calibri"/>
                <w:b/>
                <w:noProof/>
                <w:sz w:val="28"/>
                <w:szCs w:val="28"/>
              </w:rPr>
              <w:t>B</w:t>
            </w:r>
            <w:r w:rsidR="00E1580D">
              <w:rPr>
                <w:rFonts w:eastAsia="Calibri"/>
                <w:b/>
                <w:noProof/>
                <w:sz w:val="28"/>
                <w:szCs w:val="28"/>
              </w:rPr>
              <w:t>AN CHẤP HÀNH</w:t>
            </w:r>
          </w:p>
          <w:p w14:paraId="09693EC3" w14:textId="42A6D7C0" w:rsidR="00013E29" w:rsidRPr="006A38DC" w:rsidRDefault="00E1580D" w:rsidP="00726454">
            <w:pPr>
              <w:jc w:val="center"/>
              <w:rPr>
                <w:rFonts w:eastAsia="Calibri"/>
                <w:b/>
                <w:noProof/>
                <w:sz w:val="28"/>
                <w:szCs w:val="28"/>
                <w:lang w:val="vi-VN"/>
              </w:rPr>
            </w:pPr>
            <w:r>
              <w:rPr>
                <w:rFonts w:eastAsia="Calibri"/>
                <w:b/>
                <w:noProof/>
                <w:sz w:val="28"/>
                <w:szCs w:val="28"/>
              </w:rPr>
              <w:t>BÍ THƯ</w:t>
            </w:r>
          </w:p>
        </w:tc>
      </w:tr>
    </w:tbl>
    <w:p w14:paraId="0C4D2D62" w14:textId="77777777" w:rsidR="00AF7033" w:rsidRPr="006A38DC" w:rsidRDefault="00AF7033" w:rsidP="00F85064">
      <w:pPr>
        <w:shd w:val="clear" w:color="auto" w:fill="FFFFFF"/>
        <w:spacing w:before="100" w:beforeAutospacing="1" w:after="100" w:afterAutospacing="1"/>
        <w:ind w:firstLine="567"/>
        <w:jc w:val="both"/>
        <w:rPr>
          <w:sz w:val="28"/>
          <w:szCs w:val="28"/>
        </w:rPr>
      </w:pPr>
    </w:p>
    <w:p w14:paraId="07D2C67F" w14:textId="77777777" w:rsidR="00B75A58" w:rsidRPr="006A38DC" w:rsidRDefault="00B75A58" w:rsidP="007E5D4E">
      <w:pPr>
        <w:shd w:val="clear" w:color="auto" w:fill="FFFFFF"/>
        <w:spacing w:before="120" w:after="120"/>
        <w:ind w:firstLine="567"/>
        <w:jc w:val="both"/>
        <w:rPr>
          <w:sz w:val="28"/>
          <w:szCs w:val="28"/>
        </w:rPr>
      </w:pPr>
    </w:p>
    <w:p w14:paraId="3C15AAF6" w14:textId="77777777" w:rsidR="007E5D4E" w:rsidRPr="006A38DC" w:rsidRDefault="007E5D4E" w:rsidP="00C92F05">
      <w:pPr>
        <w:spacing w:before="120"/>
        <w:ind w:right="289" w:firstLine="567"/>
        <w:jc w:val="both"/>
        <w:rPr>
          <w:b/>
          <w:sz w:val="28"/>
          <w:szCs w:val="28"/>
        </w:rPr>
      </w:pPr>
    </w:p>
    <w:p w14:paraId="16B11785" w14:textId="4481056D" w:rsidR="000249BF" w:rsidRPr="006A38DC" w:rsidRDefault="00726454" w:rsidP="00726454">
      <w:pPr>
        <w:tabs>
          <w:tab w:val="left" w:pos="3960"/>
        </w:tabs>
        <w:spacing w:before="120"/>
        <w:ind w:right="289" w:firstLine="567"/>
        <w:jc w:val="both"/>
        <w:rPr>
          <w:sz w:val="28"/>
          <w:szCs w:val="28"/>
        </w:rPr>
      </w:pPr>
      <w:r>
        <w:rPr>
          <w:sz w:val="28"/>
          <w:szCs w:val="28"/>
        </w:rPr>
        <w:tab/>
      </w:r>
    </w:p>
    <w:sectPr w:rsidR="000249BF" w:rsidRPr="006A38DC" w:rsidSect="00726454">
      <w:headerReference w:type="default" r:id="rId8"/>
      <w:pgSz w:w="11909" w:h="16834" w:code="9"/>
      <w:pgMar w:top="851" w:right="1134" w:bottom="567"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861D" w14:textId="77777777" w:rsidR="00922B88" w:rsidRDefault="00922B88" w:rsidP="0045147F">
      <w:r>
        <w:separator/>
      </w:r>
    </w:p>
  </w:endnote>
  <w:endnote w:type="continuationSeparator" w:id="0">
    <w:p w14:paraId="68EBAA62" w14:textId="77777777" w:rsidR="00922B88" w:rsidRDefault="00922B88" w:rsidP="0045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F4D2" w14:textId="77777777" w:rsidR="00922B88" w:rsidRDefault="00922B88" w:rsidP="0045147F">
      <w:r>
        <w:separator/>
      </w:r>
    </w:p>
  </w:footnote>
  <w:footnote w:type="continuationSeparator" w:id="0">
    <w:p w14:paraId="2CE0D4FD" w14:textId="77777777" w:rsidR="00922B88" w:rsidRDefault="00922B88" w:rsidP="00451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8A22" w14:textId="77777777" w:rsidR="0045147F" w:rsidRDefault="0045147F">
    <w:pPr>
      <w:pStyle w:val="Header"/>
      <w:jc w:val="center"/>
    </w:pPr>
    <w:r>
      <w:fldChar w:fldCharType="begin"/>
    </w:r>
    <w:r>
      <w:instrText xml:space="preserve"> PAGE   \* MERGEFORMAT </w:instrText>
    </w:r>
    <w:r>
      <w:fldChar w:fldCharType="separate"/>
    </w:r>
    <w:r w:rsidR="003A7CE5">
      <w:rPr>
        <w:noProof/>
      </w:rPr>
      <w:t>5</w:t>
    </w:r>
    <w:r>
      <w:fldChar w:fldCharType="end"/>
    </w:r>
  </w:p>
  <w:p w14:paraId="4A8B226D" w14:textId="77777777" w:rsidR="0045147F" w:rsidRDefault="00451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2FF"/>
    <w:multiLevelType w:val="hybridMultilevel"/>
    <w:tmpl w:val="96CCB9E6"/>
    <w:lvl w:ilvl="0" w:tplc="C42ED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5061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7C"/>
    <w:rsid w:val="0000525B"/>
    <w:rsid w:val="00013E29"/>
    <w:rsid w:val="00014023"/>
    <w:rsid w:val="0001587B"/>
    <w:rsid w:val="00016464"/>
    <w:rsid w:val="0002189D"/>
    <w:rsid w:val="00022D1E"/>
    <w:rsid w:val="000249BF"/>
    <w:rsid w:val="00051E4A"/>
    <w:rsid w:val="00070C37"/>
    <w:rsid w:val="00071DDB"/>
    <w:rsid w:val="00072311"/>
    <w:rsid w:val="00076E0A"/>
    <w:rsid w:val="000851A7"/>
    <w:rsid w:val="000A01DD"/>
    <w:rsid w:val="000C4094"/>
    <w:rsid w:val="000E7B28"/>
    <w:rsid w:val="000F55DF"/>
    <w:rsid w:val="001024C9"/>
    <w:rsid w:val="001044B5"/>
    <w:rsid w:val="001044F3"/>
    <w:rsid w:val="00104762"/>
    <w:rsid w:val="00124F84"/>
    <w:rsid w:val="00126062"/>
    <w:rsid w:val="00135052"/>
    <w:rsid w:val="0013777D"/>
    <w:rsid w:val="001432CC"/>
    <w:rsid w:val="0016337E"/>
    <w:rsid w:val="00174A73"/>
    <w:rsid w:val="001751BE"/>
    <w:rsid w:val="00175488"/>
    <w:rsid w:val="00175698"/>
    <w:rsid w:val="00182ED9"/>
    <w:rsid w:val="001837E8"/>
    <w:rsid w:val="00184EF9"/>
    <w:rsid w:val="00186BC0"/>
    <w:rsid w:val="001F5828"/>
    <w:rsid w:val="00204C4A"/>
    <w:rsid w:val="0021459F"/>
    <w:rsid w:val="00214608"/>
    <w:rsid w:val="00226EBB"/>
    <w:rsid w:val="0023131E"/>
    <w:rsid w:val="0023131F"/>
    <w:rsid w:val="00237268"/>
    <w:rsid w:val="00250471"/>
    <w:rsid w:val="00254C72"/>
    <w:rsid w:val="00264152"/>
    <w:rsid w:val="00266618"/>
    <w:rsid w:val="0029095E"/>
    <w:rsid w:val="002927E1"/>
    <w:rsid w:val="002D0115"/>
    <w:rsid w:val="002D118F"/>
    <w:rsid w:val="002D66B1"/>
    <w:rsid w:val="002E5925"/>
    <w:rsid w:val="002F1D11"/>
    <w:rsid w:val="002F4A8C"/>
    <w:rsid w:val="002F560F"/>
    <w:rsid w:val="003247D8"/>
    <w:rsid w:val="0033738A"/>
    <w:rsid w:val="00343B73"/>
    <w:rsid w:val="003513D7"/>
    <w:rsid w:val="00352F6E"/>
    <w:rsid w:val="00352F82"/>
    <w:rsid w:val="00381693"/>
    <w:rsid w:val="0039297E"/>
    <w:rsid w:val="003949AF"/>
    <w:rsid w:val="0039798B"/>
    <w:rsid w:val="003A7CE5"/>
    <w:rsid w:val="003B425B"/>
    <w:rsid w:val="003B757C"/>
    <w:rsid w:val="003C4156"/>
    <w:rsid w:val="003C6F8B"/>
    <w:rsid w:val="003D52E9"/>
    <w:rsid w:val="003E41E1"/>
    <w:rsid w:val="0040482E"/>
    <w:rsid w:val="00413572"/>
    <w:rsid w:val="00420E79"/>
    <w:rsid w:val="0042208E"/>
    <w:rsid w:val="00440665"/>
    <w:rsid w:val="0045147F"/>
    <w:rsid w:val="00453D10"/>
    <w:rsid w:val="00473849"/>
    <w:rsid w:val="004B3D75"/>
    <w:rsid w:val="004C2EED"/>
    <w:rsid w:val="004D007F"/>
    <w:rsid w:val="004E796D"/>
    <w:rsid w:val="004F2F9F"/>
    <w:rsid w:val="005018C6"/>
    <w:rsid w:val="00501AAB"/>
    <w:rsid w:val="00516A17"/>
    <w:rsid w:val="00544136"/>
    <w:rsid w:val="00547F3F"/>
    <w:rsid w:val="0056361C"/>
    <w:rsid w:val="0058377B"/>
    <w:rsid w:val="0058439D"/>
    <w:rsid w:val="005850A0"/>
    <w:rsid w:val="00585F65"/>
    <w:rsid w:val="005933BD"/>
    <w:rsid w:val="00597B02"/>
    <w:rsid w:val="005A25CB"/>
    <w:rsid w:val="005C00A6"/>
    <w:rsid w:val="005C07DB"/>
    <w:rsid w:val="005C39C7"/>
    <w:rsid w:val="005C4DF5"/>
    <w:rsid w:val="005C5686"/>
    <w:rsid w:val="005C5759"/>
    <w:rsid w:val="005D00FB"/>
    <w:rsid w:val="005D0C11"/>
    <w:rsid w:val="005D6066"/>
    <w:rsid w:val="005E3D66"/>
    <w:rsid w:val="005E6EA3"/>
    <w:rsid w:val="005F3449"/>
    <w:rsid w:val="00616609"/>
    <w:rsid w:val="006248E9"/>
    <w:rsid w:val="00632205"/>
    <w:rsid w:val="00635D8F"/>
    <w:rsid w:val="00636F37"/>
    <w:rsid w:val="00687280"/>
    <w:rsid w:val="00687991"/>
    <w:rsid w:val="006900E1"/>
    <w:rsid w:val="006943B4"/>
    <w:rsid w:val="006A355F"/>
    <w:rsid w:val="006A38DC"/>
    <w:rsid w:val="006E1AAF"/>
    <w:rsid w:val="006E5A8C"/>
    <w:rsid w:val="006F7C5D"/>
    <w:rsid w:val="006F7E2C"/>
    <w:rsid w:val="00701425"/>
    <w:rsid w:val="007030AB"/>
    <w:rsid w:val="00705334"/>
    <w:rsid w:val="00705D73"/>
    <w:rsid w:val="00706764"/>
    <w:rsid w:val="007142D9"/>
    <w:rsid w:val="00726454"/>
    <w:rsid w:val="007336B3"/>
    <w:rsid w:val="0073435A"/>
    <w:rsid w:val="007403C6"/>
    <w:rsid w:val="00742165"/>
    <w:rsid w:val="00743B4B"/>
    <w:rsid w:val="007477F6"/>
    <w:rsid w:val="0075430A"/>
    <w:rsid w:val="0075456E"/>
    <w:rsid w:val="0076551F"/>
    <w:rsid w:val="00771933"/>
    <w:rsid w:val="007860BA"/>
    <w:rsid w:val="00786A09"/>
    <w:rsid w:val="00787019"/>
    <w:rsid w:val="00795DE1"/>
    <w:rsid w:val="007A30AB"/>
    <w:rsid w:val="007A75A4"/>
    <w:rsid w:val="007E0229"/>
    <w:rsid w:val="007E453D"/>
    <w:rsid w:val="007E5D4E"/>
    <w:rsid w:val="00807200"/>
    <w:rsid w:val="00832702"/>
    <w:rsid w:val="00833FB5"/>
    <w:rsid w:val="0083437F"/>
    <w:rsid w:val="00851083"/>
    <w:rsid w:val="008536AF"/>
    <w:rsid w:val="00857D1E"/>
    <w:rsid w:val="00865258"/>
    <w:rsid w:val="00880392"/>
    <w:rsid w:val="00883226"/>
    <w:rsid w:val="0088532C"/>
    <w:rsid w:val="008B5D15"/>
    <w:rsid w:val="008B628C"/>
    <w:rsid w:val="008D424E"/>
    <w:rsid w:val="00905465"/>
    <w:rsid w:val="00911CA1"/>
    <w:rsid w:val="00922B88"/>
    <w:rsid w:val="00931405"/>
    <w:rsid w:val="00940137"/>
    <w:rsid w:val="00944022"/>
    <w:rsid w:val="00950C38"/>
    <w:rsid w:val="00952488"/>
    <w:rsid w:val="00956CF3"/>
    <w:rsid w:val="00962E98"/>
    <w:rsid w:val="00971622"/>
    <w:rsid w:val="00972860"/>
    <w:rsid w:val="00993781"/>
    <w:rsid w:val="00995458"/>
    <w:rsid w:val="009A61F3"/>
    <w:rsid w:val="009A62F5"/>
    <w:rsid w:val="009B2831"/>
    <w:rsid w:val="009C17A0"/>
    <w:rsid w:val="009D0DD3"/>
    <w:rsid w:val="009F43B7"/>
    <w:rsid w:val="00A139B9"/>
    <w:rsid w:val="00A148DE"/>
    <w:rsid w:val="00A16499"/>
    <w:rsid w:val="00A40544"/>
    <w:rsid w:val="00A414E9"/>
    <w:rsid w:val="00A47710"/>
    <w:rsid w:val="00A51616"/>
    <w:rsid w:val="00A575D4"/>
    <w:rsid w:val="00A85983"/>
    <w:rsid w:val="00A90687"/>
    <w:rsid w:val="00A91A8F"/>
    <w:rsid w:val="00A9661C"/>
    <w:rsid w:val="00AA0BB9"/>
    <w:rsid w:val="00AC1B52"/>
    <w:rsid w:val="00AD003A"/>
    <w:rsid w:val="00AD1E35"/>
    <w:rsid w:val="00AF7033"/>
    <w:rsid w:val="00B1435B"/>
    <w:rsid w:val="00B17739"/>
    <w:rsid w:val="00B20838"/>
    <w:rsid w:val="00B21231"/>
    <w:rsid w:val="00B36FC3"/>
    <w:rsid w:val="00B40642"/>
    <w:rsid w:val="00B42B6D"/>
    <w:rsid w:val="00B6244A"/>
    <w:rsid w:val="00B6620B"/>
    <w:rsid w:val="00B754C3"/>
    <w:rsid w:val="00B75A58"/>
    <w:rsid w:val="00B76BC2"/>
    <w:rsid w:val="00B85D79"/>
    <w:rsid w:val="00B86D4A"/>
    <w:rsid w:val="00B927ED"/>
    <w:rsid w:val="00B964F1"/>
    <w:rsid w:val="00BA46A7"/>
    <w:rsid w:val="00BA75D7"/>
    <w:rsid w:val="00BB4333"/>
    <w:rsid w:val="00BC72D2"/>
    <w:rsid w:val="00BC7958"/>
    <w:rsid w:val="00BD1567"/>
    <w:rsid w:val="00BD3827"/>
    <w:rsid w:val="00BE4684"/>
    <w:rsid w:val="00BE77B5"/>
    <w:rsid w:val="00BF1B27"/>
    <w:rsid w:val="00BF49CF"/>
    <w:rsid w:val="00BF61F8"/>
    <w:rsid w:val="00C108FA"/>
    <w:rsid w:val="00C13FDE"/>
    <w:rsid w:val="00C27681"/>
    <w:rsid w:val="00C42624"/>
    <w:rsid w:val="00C92F05"/>
    <w:rsid w:val="00C9662D"/>
    <w:rsid w:val="00CA3877"/>
    <w:rsid w:val="00CA4FFB"/>
    <w:rsid w:val="00CA7D3B"/>
    <w:rsid w:val="00CB3E67"/>
    <w:rsid w:val="00CF13DD"/>
    <w:rsid w:val="00CF43E5"/>
    <w:rsid w:val="00CF7204"/>
    <w:rsid w:val="00D11ED1"/>
    <w:rsid w:val="00D231C0"/>
    <w:rsid w:val="00D407BF"/>
    <w:rsid w:val="00D42DE6"/>
    <w:rsid w:val="00D65DB5"/>
    <w:rsid w:val="00D75BBA"/>
    <w:rsid w:val="00DA12F3"/>
    <w:rsid w:val="00DB59F4"/>
    <w:rsid w:val="00DE318C"/>
    <w:rsid w:val="00DE3E29"/>
    <w:rsid w:val="00DF02AD"/>
    <w:rsid w:val="00E10B84"/>
    <w:rsid w:val="00E1580D"/>
    <w:rsid w:val="00E20393"/>
    <w:rsid w:val="00E31065"/>
    <w:rsid w:val="00E35B25"/>
    <w:rsid w:val="00E4362A"/>
    <w:rsid w:val="00E44E5B"/>
    <w:rsid w:val="00E45533"/>
    <w:rsid w:val="00E507BA"/>
    <w:rsid w:val="00E5093B"/>
    <w:rsid w:val="00E7315E"/>
    <w:rsid w:val="00E87F9F"/>
    <w:rsid w:val="00EB3959"/>
    <w:rsid w:val="00EB4587"/>
    <w:rsid w:val="00EB4ACC"/>
    <w:rsid w:val="00EB6DD9"/>
    <w:rsid w:val="00EB70D1"/>
    <w:rsid w:val="00EE164D"/>
    <w:rsid w:val="00F024DF"/>
    <w:rsid w:val="00F02A98"/>
    <w:rsid w:val="00F46627"/>
    <w:rsid w:val="00F621F9"/>
    <w:rsid w:val="00F665D3"/>
    <w:rsid w:val="00F70A65"/>
    <w:rsid w:val="00F71E0C"/>
    <w:rsid w:val="00F76DE1"/>
    <w:rsid w:val="00F81F99"/>
    <w:rsid w:val="00F85064"/>
    <w:rsid w:val="00FA477C"/>
    <w:rsid w:val="00FA69F0"/>
    <w:rsid w:val="00FD0572"/>
    <w:rsid w:val="00FD0B12"/>
    <w:rsid w:val="00FE0AF2"/>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F59D0"/>
  <w15:chartTrackingRefBased/>
  <w15:docId w15:val="{EE5C2280-8935-4AB0-BB2B-56F817A5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B212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1 Char"/>
    <w:basedOn w:val="Normal"/>
    <w:link w:val="NormalWebChar"/>
    <w:uiPriority w:val="99"/>
    <w:unhideWhenUsed/>
    <w:rsid w:val="0045147F"/>
    <w:pPr>
      <w:spacing w:before="100" w:beforeAutospacing="1" w:after="100" w:afterAutospacing="1"/>
    </w:pPr>
  </w:style>
  <w:style w:type="paragraph" w:styleId="Header">
    <w:name w:val="header"/>
    <w:basedOn w:val="Normal"/>
    <w:link w:val="HeaderChar"/>
    <w:uiPriority w:val="99"/>
    <w:rsid w:val="0045147F"/>
    <w:pPr>
      <w:tabs>
        <w:tab w:val="center" w:pos="4680"/>
        <w:tab w:val="right" w:pos="9360"/>
      </w:tabs>
    </w:pPr>
    <w:rPr>
      <w:lang w:val="x-none" w:eastAsia="x-none"/>
    </w:rPr>
  </w:style>
  <w:style w:type="character" w:customStyle="1" w:styleId="HeaderChar">
    <w:name w:val="Header Char"/>
    <w:link w:val="Header"/>
    <w:uiPriority w:val="99"/>
    <w:rsid w:val="0045147F"/>
    <w:rPr>
      <w:sz w:val="24"/>
      <w:szCs w:val="24"/>
    </w:rPr>
  </w:style>
  <w:style w:type="paragraph" w:styleId="Footer">
    <w:name w:val="footer"/>
    <w:basedOn w:val="Normal"/>
    <w:link w:val="FooterChar"/>
    <w:rsid w:val="0045147F"/>
    <w:pPr>
      <w:tabs>
        <w:tab w:val="center" w:pos="4680"/>
        <w:tab w:val="right" w:pos="9360"/>
      </w:tabs>
    </w:pPr>
    <w:rPr>
      <w:lang w:val="x-none" w:eastAsia="x-none"/>
    </w:rPr>
  </w:style>
  <w:style w:type="character" w:customStyle="1" w:styleId="FooterChar">
    <w:name w:val="Footer Char"/>
    <w:link w:val="Footer"/>
    <w:rsid w:val="0045147F"/>
    <w:rPr>
      <w:sz w:val="24"/>
      <w:szCs w:val="24"/>
    </w:rPr>
  </w:style>
  <w:style w:type="table" w:styleId="TableGrid">
    <w:name w:val="Table Grid"/>
    <w:basedOn w:val="TableNormal"/>
    <w:uiPriority w:val="59"/>
    <w:rsid w:val="00FA6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9798B"/>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99"/>
    <w:unhideWhenUsed/>
    <w:rsid w:val="00EB70D1"/>
    <w:pPr>
      <w:spacing w:after="120"/>
    </w:pPr>
    <w:rPr>
      <w:rFonts w:ascii="Calibri" w:eastAsia="Calibri" w:hAnsi="Calibri" w:cs="Arial"/>
      <w:sz w:val="20"/>
      <w:szCs w:val="20"/>
    </w:rPr>
  </w:style>
  <w:style w:type="character" w:customStyle="1" w:styleId="BodyTextChar">
    <w:name w:val="Body Text Char"/>
    <w:link w:val="BodyText"/>
    <w:uiPriority w:val="99"/>
    <w:rsid w:val="00EB70D1"/>
    <w:rPr>
      <w:rFonts w:ascii="Calibri" w:eastAsia="Calibri" w:hAnsi="Calibri" w:cs="Arial"/>
    </w:rPr>
  </w:style>
  <w:style w:type="paragraph" w:styleId="BalloonText">
    <w:name w:val="Balloon Text"/>
    <w:basedOn w:val="Normal"/>
    <w:link w:val="BalloonTextChar"/>
    <w:rsid w:val="00950C38"/>
    <w:rPr>
      <w:rFonts w:ascii="Segoe UI" w:hAnsi="Segoe UI" w:cs="Segoe UI"/>
      <w:sz w:val="18"/>
      <w:szCs w:val="18"/>
    </w:rPr>
  </w:style>
  <w:style w:type="character" w:customStyle="1" w:styleId="BalloonTextChar">
    <w:name w:val="Balloon Text Char"/>
    <w:link w:val="BalloonText"/>
    <w:rsid w:val="00950C38"/>
    <w:rPr>
      <w:rFonts w:ascii="Segoe UI" w:hAnsi="Segoe UI" w:cs="Segoe UI"/>
      <w:sz w:val="18"/>
      <w:szCs w:val="18"/>
    </w:rPr>
  </w:style>
  <w:style w:type="character" w:customStyle="1" w:styleId="Heading3Char">
    <w:name w:val="Heading 3 Char"/>
    <w:basedOn w:val="DefaultParagraphFont"/>
    <w:link w:val="Heading3"/>
    <w:uiPriority w:val="9"/>
    <w:rsid w:val="00B21231"/>
    <w:rPr>
      <w:b/>
      <w:bCs/>
      <w:sz w:val="27"/>
      <w:szCs w:val="27"/>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
    <w:basedOn w:val="Normal"/>
    <w:link w:val="ListParagraphChar"/>
    <w:uiPriority w:val="1"/>
    <w:qFormat/>
    <w:rsid w:val="00E5093B"/>
    <w:pPr>
      <w:suppressAutoHyphens/>
      <w:ind w:left="720"/>
      <w:contextualSpacing/>
    </w:pPr>
    <w:rPr>
      <w:noProof/>
      <w:sz w:val="28"/>
      <w:szCs w:val="28"/>
      <w:lang w:val="vi-VN"/>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uiPriority w:val="1"/>
    <w:qFormat/>
    <w:locked/>
    <w:rsid w:val="00E5093B"/>
    <w:rPr>
      <w:noProof/>
      <w:sz w:val="28"/>
      <w:szCs w:val="28"/>
      <w:lang w:val="vi-VN"/>
    </w:rPr>
  </w:style>
  <w:style w:type="character" w:customStyle="1" w:styleId="NormalWebChar">
    <w:name w:val="Normal (Web) Char"/>
    <w:aliases w:val="Char1 Char Char"/>
    <w:link w:val="NormalWeb"/>
    <w:uiPriority w:val="99"/>
    <w:locked/>
    <w:rsid w:val="0013777D"/>
    <w:rPr>
      <w:sz w:val="24"/>
      <w:szCs w:val="24"/>
    </w:rPr>
  </w:style>
  <w:style w:type="character" w:styleId="Strong">
    <w:name w:val="Strong"/>
    <w:qFormat/>
    <w:rsid w:val="00940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33687">
      <w:bodyDiv w:val="1"/>
      <w:marLeft w:val="0"/>
      <w:marRight w:val="0"/>
      <w:marTop w:val="0"/>
      <w:marBottom w:val="0"/>
      <w:divBdr>
        <w:top w:val="none" w:sz="0" w:space="0" w:color="auto"/>
        <w:left w:val="none" w:sz="0" w:space="0" w:color="auto"/>
        <w:bottom w:val="none" w:sz="0" w:space="0" w:color="auto"/>
        <w:right w:val="none" w:sz="0" w:space="0" w:color="auto"/>
      </w:divBdr>
    </w:div>
    <w:div w:id="12497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C95DA-CC6B-4B08-820A-2300E0F1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TỜ TRÌNH</vt:lpstr>
    </vt:vector>
  </TitlesOfParts>
  <Company>VAN PHONG TINH UY AN GIANG</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subject/>
  <dc:creator>ADMIN</dc:creator>
  <cp:keywords/>
  <cp:lastModifiedBy>DHV</cp:lastModifiedBy>
  <cp:revision>141</cp:revision>
  <cp:lastPrinted>2020-05-13T06:58:00Z</cp:lastPrinted>
  <dcterms:created xsi:type="dcterms:W3CDTF">2023-12-27T01:59:00Z</dcterms:created>
  <dcterms:modified xsi:type="dcterms:W3CDTF">2024-01-08T07:21:00Z</dcterms:modified>
</cp:coreProperties>
</file>