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95F3C" w:rsidRDefault="00B95F3C" w:rsidP="00B95F3C">
      <w:pPr>
        <w:spacing w:after="280" w:afterAutospacing="1"/>
        <w:ind w:firstLine="0"/>
        <w:jc w:val="center"/>
      </w:pPr>
      <w:bookmarkStart w:id="0" w:name="chuong_pl_3"/>
      <w:bookmarkStart w:id="1" w:name="_GoBack"/>
      <w:bookmarkEnd w:id="1"/>
      <w:r>
        <w:rPr>
          <w:b/>
          <w:bCs/>
          <w:lang w:val="vi-VN"/>
        </w:rPr>
        <w:t>PHỤ LỤC III</w:t>
      </w:r>
      <w:bookmarkEnd w:id="0"/>
    </w:p>
    <w:p w:rsidR="00B95F3C" w:rsidRDefault="00B95F3C" w:rsidP="00B95F3C">
      <w:pPr>
        <w:spacing w:after="280" w:afterAutospacing="1"/>
        <w:ind w:firstLine="0"/>
        <w:jc w:val="center"/>
      </w:pPr>
      <w:bookmarkStart w:id="2" w:name="chuong_pl_3_name"/>
      <w:r>
        <w:rPr>
          <w:lang w:val="vi-VN"/>
        </w:rPr>
        <w:t>PHÂN CÔNG THU THẬP, TỔNG HỢP CÁC CHỈ TIÊU THỐNG KÊ QUỐC GIA VỀ KHOA HỌC VÀ CÔNG NGHỆ</w:t>
      </w:r>
      <w:bookmarkEnd w:id="2"/>
      <w:r>
        <w:br/>
      </w:r>
      <w:r>
        <w:rPr>
          <w:i/>
          <w:iCs/>
          <w:lang w:val="vi-VN"/>
        </w:rPr>
        <w:t>(Ban hành kèm theo Thông tư số 03/2018/TT-BKHCN ngày 15 tháng 5 năm 2018 của Bộ trưởng Bộ Khoa học và Công nghệ)</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66"/>
        <w:gridCol w:w="881"/>
        <w:gridCol w:w="1263"/>
        <w:gridCol w:w="1858"/>
        <w:gridCol w:w="968"/>
        <w:gridCol w:w="1112"/>
        <w:gridCol w:w="2018"/>
      </w:tblGrid>
      <w:tr w:rsidR="00B95F3C" w:rsidTr="00E31A7A">
        <w:tc>
          <w:tcPr>
            <w:tcW w:w="432"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b/>
                <w:bCs/>
                <w:lang w:val="vi-VN"/>
              </w:rPr>
              <w:t>STT</w:t>
            </w:r>
          </w:p>
        </w:tc>
        <w:tc>
          <w:tcPr>
            <w:tcW w:w="497"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b/>
                <w:bCs/>
                <w:lang w:val="vi-VN"/>
              </w:rPr>
              <w:t xml:space="preserve">Mã </w:t>
            </w:r>
            <w:r>
              <w:rPr>
                <w:b/>
                <w:bCs/>
              </w:rPr>
              <w:t>số</w:t>
            </w:r>
          </w:p>
        </w:tc>
        <w:tc>
          <w:tcPr>
            <w:tcW w:w="712"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64" w:right="65" w:firstLine="0"/>
              <w:jc w:val="center"/>
            </w:pPr>
            <w:r>
              <w:rPr>
                <w:b/>
                <w:bCs/>
                <w:lang w:val="vi-VN"/>
              </w:rPr>
              <w:t>Nhóm, tên chỉ tiêu</w:t>
            </w:r>
          </w:p>
        </w:tc>
        <w:tc>
          <w:tcPr>
            <w:tcW w:w="1048"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77" w:right="80" w:firstLine="0"/>
              <w:jc w:val="center"/>
            </w:pPr>
            <w:r>
              <w:rPr>
                <w:b/>
                <w:bCs/>
                <w:lang w:val="vi-VN"/>
              </w:rPr>
              <w:t>Phân tổ chủ yếu</w:t>
            </w:r>
          </w:p>
        </w:tc>
        <w:tc>
          <w:tcPr>
            <w:tcW w:w="546"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b/>
                <w:bCs/>
                <w:lang w:val="vi-VN"/>
              </w:rPr>
              <w:t>Kỳ công bố</w:t>
            </w:r>
          </w:p>
        </w:tc>
        <w:tc>
          <w:tcPr>
            <w:tcW w:w="176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b/>
                <w:bCs/>
                <w:lang w:val="vi-VN"/>
              </w:rPr>
              <w:t>Đơn vị ch</w:t>
            </w:r>
            <w:r>
              <w:rPr>
                <w:b/>
                <w:bCs/>
              </w:rPr>
              <w:t>ị</w:t>
            </w:r>
            <w:r>
              <w:rPr>
                <w:b/>
                <w:bCs/>
                <w:lang w:val="vi-VN"/>
              </w:rPr>
              <w:t>u trách nhiệm thu thập, t</w:t>
            </w:r>
            <w:r>
              <w:rPr>
                <w:b/>
                <w:bCs/>
              </w:rPr>
              <w:t>ổ</w:t>
            </w:r>
            <w:r>
              <w:rPr>
                <w:b/>
                <w:bCs/>
                <w:lang w:val="vi-VN"/>
              </w:rPr>
              <w:t>ng hợp</w:t>
            </w:r>
          </w:p>
        </w:tc>
      </w:tr>
      <w:tr w:rsidR="00B95F3C" w:rsidTr="00E31A7A">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shd w:val="clear" w:color="auto" w:fill="auto"/>
            <w:vAlign w:val="center"/>
          </w:tcPr>
          <w:p w:rsidR="00B95F3C" w:rsidRDefault="00B95F3C" w:rsidP="00B95F3C">
            <w:pPr>
              <w:spacing w:after="0"/>
              <w:ind w:firstLine="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B95F3C" w:rsidRDefault="00B95F3C" w:rsidP="00B95F3C">
            <w:pPr>
              <w:spacing w:after="0"/>
              <w:ind w:firstLine="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B95F3C" w:rsidRDefault="00B95F3C" w:rsidP="00B95F3C">
            <w:pPr>
              <w:spacing w:after="0"/>
              <w:ind w:left="64" w:right="65" w:firstLine="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B95F3C" w:rsidRDefault="00B95F3C" w:rsidP="00B95F3C">
            <w:pPr>
              <w:spacing w:after="0"/>
              <w:ind w:left="77" w:right="80" w:firstLine="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B95F3C" w:rsidRDefault="00B95F3C" w:rsidP="00B95F3C">
            <w:pPr>
              <w:spacing w:after="0"/>
              <w:ind w:firstLine="0"/>
              <w:jc w:val="center"/>
            </w:pPr>
          </w:p>
        </w:tc>
        <w:tc>
          <w:tcPr>
            <w:tcW w:w="6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86" w:right="34" w:firstLine="0"/>
              <w:jc w:val="center"/>
            </w:pPr>
            <w:r>
              <w:rPr>
                <w:b/>
                <w:bCs/>
                <w:lang w:val="vi-VN"/>
              </w:rPr>
              <w:t>Đơn vị chủ trì</w:t>
            </w:r>
          </w:p>
        </w:tc>
        <w:tc>
          <w:tcPr>
            <w:tcW w:w="113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108" w:right="67" w:firstLine="0"/>
              <w:jc w:val="center"/>
            </w:pPr>
            <w:r>
              <w:rPr>
                <w:b/>
                <w:bCs/>
                <w:lang w:val="vi-VN"/>
              </w:rPr>
              <w:t>Đơn vị phối hợp</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w:t>
            </w:r>
          </w:p>
        </w:tc>
        <w:tc>
          <w:tcPr>
            <w:tcW w:w="49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1401</w:t>
            </w:r>
          </w:p>
        </w:tc>
        <w:tc>
          <w:tcPr>
            <w:tcW w:w="71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Số tổ chức khoa học và công nghệ</w:t>
            </w:r>
          </w:p>
        </w:tc>
        <w:tc>
          <w:tcPr>
            <w:tcW w:w="1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rsidR="00B95F3C" w:rsidRDefault="00B95F3C" w:rsidP="00B95F3C">
            <w:pPr>
              <w:spacing w:after="280" w:afterAutospacing="1"/>
              <w:ind w:left="77" w:right="80" w:firstLine="0"/>
            </w:pPr>
            <w:r>
              <w:rPr>
                <w:lang w:val="vi-VN"/>
              </w:rPr>
              <w:t>- Loại hình kinh tế.</w:t>
            </w:r>
          </w:p>
          <w:p w:rsidR="00B95F3C" w:rsidRDefault="00B95F3C" w:rsidP="00B95F3C">
            <w:pPr>
              <w:spacing w:after="280" w:afterAutospacing="1"/>
              <w:ind w:left="77" w:right="80" w:firstLine="0"/>
            </w:pPr>
            <w:r>
              <w:rPr>
                <w:lang w:val="vi-VN"/>
              </w:rPr>
              <w:t>- Loại hình tổ chức.</w:t>
            </w:r>
          </w:p>
          <w:p w:rsidR="00B95F3C" w:rsidRDefault="00B95F3C" w:rsidP="00B95F3C">
            <w:pPr>
              <w:spacing w:after="280" w:afterAutospacing="1"/>
              <w:ind w:left="77" w:right="80" w:firstLine="0"/>
            </w:pPr>
            <w:r>
              <w:rPr>
                <w:lang w:val="vi-VN"/>
              </w:rPr>
              <w:t>- Lĩnh vực KH&amp;CN.</w:t>
            </w:r>
          </w:p>
          <w:p w:rsidR="00B95F3C" w:rsidRDefault="00B95F3C" w:rsidP="00B95F3C">
            <w:pPr>
              <w:spacing w:after="280" w:afterAutospacing="1"/>
              <w:ind w:left="77" w:right="80" w:firstLine="0"/>
            </w:pPr>
            <w:r>
              <w:t xml:space="preserve">- </w:t>
            </w:r>
            <w:r>
              <w:rPr>
                <w:lang w:val="vi-VN"/>
              </w:rPr>
              <w:t>Tỉnh/thành phố trực thuộc trung ương.</w:t>
            </w:r>
          </w:p>
          <w:p w:rsidR="00B95F3C" w:rsidRDefault="00B95F3C" w:rsidP="00B95F3C">
            <w:pPr>
              <w:spacing w:after="280" w:afterAutospacing="1"/>
              <w:ind w:left="77" w:right="80" w:firstLine="0"/>
            </w:pPr>
            <w:r>
              <w:rPr>
                <w:lang w:val="vi-VN"/>
              </w:rPr>
              <w:t>- Thẩm quyền thành lập.</w:t>
            </w:r>
          </w:p>
          <w:p w:rsidR="00B95F3C" w:rsidRDefault="00B95F3C" w:rsidP="00B95F3C">
            <w:pPr>
              <w:spacing w:after="0"/>
              <w:ind w:left="77" w:right="80" w:firstLine="0"/>
            </w:pPr>
            <w:r>
              <w:rPr>
                <w:lang w:val="vi-VN"/>
              </w:rPr>
              <w:t>- Đăng ký hoạt động.</w:t>
            </w:r>
          </w:p>
        </w:tc>
        <w:tc>
          <w:tcPr>
            <w:tcW w:w="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Năm</w:t>
            </w:r>
          </w:p>
        </w:tc>
        <w:tc>
          <w:tcPr>
            <w:tcW w:w="6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86" w:right="34" w:firstLine="0"/>
              <w:jc w:val="center"/>
            </w:pPr>
            <w:r>
              <w:rPr>
                <w:lang w:val="vi-VN"/>
              </w:rPr>
              <w:t>Cục Thông tin khoa học và công nghệ quốc gia</w:t>
            </w:r>
          </w:p>
        </w:tc>
        <w:tc>
          <w:tcPr>
            <w:tcW w:w="113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108" w:right="67" w:firstLine="0"/>
            </w:pPr>
            <w:r>
              <w:rPr>
                <w:lang w:val="vi-VN"/>
              </w:rPr>
              <w:t>Vụ Tổ chức cán bộ; Văn phòng đăng ký hoạt động KH&amp;CN; S</w:t>
            </w:r>
            <w:r>
              <w:t>ở</w:t>
            </w:r>
            <w:r>
              <w:rPr>
                <w:lang w:val="vi-VN"/>
              </w:rPr>
              <w:t xml:space="preserve"> KH&amp;CN các tỉnh/TP trực thuộc Trung ương</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2</w:t>
            </w:r>
          </w:p>
        </w:tc>
        <w:tc>
          <w:tcPr>
            <w:tcW w:w="49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1402</w:t>
            </w:r>
          </w:p>
        </w:tc>
        <w:tc>
          <w:tcPr>
            <w:tcW w:w="71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Số người trong các tổ chức khoa học và công nghệ</w:t>
            </w:r>
          </w:p>
        </w:tc>
        <w:tc>
          <w:tcPr>
            <w:tcW w:w="104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280" w:afterAutospacing="1"/>
              <w:ind w:left="77" w:right="80" w:firstLine="0"/>
            </w:pPr>
            <w:r>
              <w:rPr>
                <w:lang w:val="vi-VN"/>
              </w:rPr>
              <w:t>- Giới tính.</w:t>
            </w:r>
          </w:p>
          <w:p w:rsidR="00B95F3C" w:rsidRDefault="00B95F3C" w:rsidP="00B95F3C">
            <w:pPr>
              <w:spacing w:after="280" w:afterAutospacing="1"/>
              <w:ind w:left="77" w:right="80" w:firstLine="0"/>
            </w:pPr>
            <w:r>
              <w:rPr>
                <w:lang w:val="vi-VN"/>
              </w:rPr>
              <w:t>- Dân tộc.</w:t>
            </w:r>
          </w:p>
          <w:p w:rsidR="00B95F3C" w:rsidRDefault="00B95F3C" w:rsidP="00B95F3C">
            <w:pPr>
              <w:spacing w:after="280" w:afterAutospacing="1"/>
              <w:ind w:left="77" w:right="80" w:firstLine="0"/>
            </w:pPr>
            <w:r>
              <w:rPr>
                <w:lang w:val="vi-VN"/>
              </w:rPr>
              <w:t>- Loại hình tổ chức.</w:t>
            </w:r>
          </w:p>
          <w:p w:rsidR="00B95F3C" w:rsidRDefault="00B95F3C" w:rsidP="00B95F3C">
            <w:pPr>
              <w:spacing w:after="280" w:afterAutospacing="1"/>
              <w:ind w:left="77" w:right="80" w:firstLine="0"/>
            </w:pPr>
            <w:r>
              <w:rPr>
                <w:lang w:val="vi-VN"/>
              </w:rPr>
              <w:t>- Lĩnh vực KH&amp;CN</w:t>
            </w:r>
          </w:p>
          <w:p w:rsidR="00B95F3C" w:rsidRDefault="00B95F3C" w:rsidP="00B95F3C">
            <w:pPr>
              <w:spacing w:after="280" w:afterAutospacing="1"/>
              <w:ind w:left="77" w:right="80" w:firstLine="0"/>
            </w:pPr>
            <w:r>
              <w:rPr>
                <w:lang w:val="vi-VN"/>
              </w:rPr>
              <w:t>- Lĩnh vực đào tạo.</w:t>
            </w:r>
          </w:p>
          <w:p w:rsidR="00B95F3C" w:rsidRDefault="00B95F3C" w:rsidP="00B95F3C">
            <w:pPr>
              <w:spacing w:after="280" w:afterAutospacing="1"/>
              <w:ind w:left="77" w:right="80" w:firstLine="0"/>
            </w:pPr>
            <w:r>
              <w:rPr>
                <w:lang w:val="vi-VN"/>
              </w:rPr>
              <w:t>- Trình độ chuyên môn.</w:t>
            </w:r>
          </w:p>
          <w:p w:rsidR="00B95F3C" w:rsidRDefault="00B95F3C" w:rsidP="00B95F3C">
            <w:pPr>
              <w:spacing w:after="280" w:afterAutospacing="1"/>
              <w:ind w:left="77" w:right="80" w:firstLine="0"/>
            </w:pPr>
            <w:r>
              <w:rPr>
                <w:lang w:val="vi-VN"/>
              </w:rPr>
              <w:t>- Chức danh (giáo sư/phó giáo sư).</w:t>
            </w:r>
          </w:p>
          <w:p w:rsidR="00B95F3C" w:rsidRDefault="00B95F3C" w:rsidP="00B95F3C">
            <w:pPr>
              <w:spacing w:after="280" w:afterAutospacing="1"/>
              <w:ind w:left="77" w:right="80" w:firstLine="0"/>
            </w:pPr>
            <w:r>
              <w:rPr>
                <w:lang w:val="vi-VN"/>
              </w:rPr>
              <w:lastRenderedPageBreak/>
              <w:t>- Quốc tịch.</w:t>
            </w:r>
          </w:p>
          <w:p w:rsidR="00B95F3C" w:rsidRDefault="00B95F3C" w:rsidP="00B95F3C">
            <w:pPr>
              <w:spacing w:after="280" w:afterAutospacing="1"/>
              <w:ind w:left="77" w:right="80" w:firstLine="0"/>
            </w:pPr>
            <w:r>
              <w:rPr>
                <w:lang w:val="vi-VN"/>
              </w:rPr>
              <w:t>- Độ tuổi.</w:t>
            </w:r>
          </w:p>
          <w:p w:rsidR="00B95F3C" w:rsidRDefault="00B95F3C" w:rsidP="00B95F3C">
            <w:pPr>
              <w:spacing w:after="280" w:afterAutospacing="1"/>
              <w:ind w:left="77" w:right="80" w:firstLine="0"/>
            </w:pPr>
            <w:r>
              <w:rPr>
                <w:lang w:val="vi-VN"/>
              </w:rPr>
              <w:t>- Bộ, ngành.</w:t>
            </w:r>
          </w:p>
          <w:p w:rsidR="00B95F3C" w:rsidRDefault="00B95F3C" w:rsidP="00B95F3C">
            <w:pPr>
              <w:spacing w:after="0"/>
              <w:ind w:left="77" w:right="80" w:firstLine="0"/>
            </w:pPr>
            <w:r>
              <w:rPr>
                <w:lang w:val="vi-VN"/>
              </w:rPr>
              <w:t>- Tỉnh/thành phố trực thuộc trung ương.</w:t>
            </w:r>
          </w:p>
        </w:tc>
        <w:tc>
          <w:tcPr>
            <w:tcW w:w="54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lastRenderedPageBreak/>
              <w:t>Năm</w:t>
            </w:r>
          </w:p>
        </w:tc>
        <w:tc>
          <w:tcPr>
            <w:tcW w:w="62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Cục Thông tin khoa học và công nghệ quốc gia</w:t>
            </w:r>
          </w:p>
        </w:tc>
        <w:tc>
          <w:tcPr>
            <w:tcW w:w="113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108" w:right="67" w:firstLine="0"/>
            </w:pPr>
            <w:r>
              <w:rPr>
                <w:lang w:val="vi-VN"/>
              </w:rPr>
              <w:t>Vụ Tổ chức cán bộ; Sở KH&amp;CN các tỉnh/thành phố trực thuộc trung ương</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3</w:t>
            </w:r>
          </w:p>
        </w:tc>
        <w:tc>
          <w:tcPr>
            <w:tcW w:w="49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1403</w:t>
            </w:r>
          </w:p>
        </w:tc>
        <w:tc>
          <w:tcPr>
            <w:tcW w:w="71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Số người hoạt động nghiên cứu khoa học và phát triển công nghệ</w:t>
            </w:r>
          </w:p>
        </w:tc>
        <w:tc>
          <w:tcPr>
            <w:tcW w:w="1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280" w:afterAutospacing="1"/>
              <w:ind w:left="77" w:right="80" w:firstLine="0"/>
            </w:pPr>
            <w:r>
              <w:rPr>
                <w:lang w:val="vi-VN"/>
              </w:rPr>
              <w:t>- Vị trí hoạt động.</w:t>
            </w:r>
          </w:p>
          <w:p w:rsidR="00B95F3C" w:rsidRDefault="00B95F3C" w:rsidP="00B95F3C">
            <w:pPr>
              <w:spacing w:after="280" w:afterAutospacing="1"/>
              <w:ind w:left="77" w:right="80" w:firstLine="0"/>
            </w:pPr>
            <w:r>
              <w:rPr>
                <w:lang w:val="vi-VN"/>
              </w:rPr>
              <w:t>- Trình độ chuyên môn.</w:t>
            </w:r>
          </w:p>
          <w:p w:rsidR="00B95F3C" w:rsidRDefault="00B95F3C" w:rsidP="00B95F3C">
            <w:pPr>
              <w:spacing w:after="280" w:afterAutospacing="1"/>
              <w:ind w:left="77" w:right="80" w:firstLine="0"/>
            </w:pPr>
            <w:r>
              <w:rPr>
                <w:lang w:val="vi-VN"/>
              </w:rPr>
              <w:t>- Giới tính.</w:t>
            </w:r>
          </w:p>
          <w:p w:rsidR="00B95F3C" w:rsidRDefault="00B95F3C" w:rsidP="00B95F3C">
            <w:pPr>
              <w:spacing w:after="280" w:afterAutospacing="1"/>
              <w:ind w:left="77" w:right="80" w:firstLine="0"/>
            </w:pPr>
            <w:r>
              <w:rPr>
                <w:lang w:val="vi-VN"/>
              </w:rPr>
              <w:t>- Khu vực hoạt động.</w:t>
            </w:r>
          </w:p>
          <w:p w:rsidR="00B95F3C" w:rsidRDefault="00B95F3C" w:rsidP="00B95F3C">
            <w:pPr>
              <w:spacing w:after="280" w:afterAutospacing="1"/>
              <w:ind w:left="77" w:right="80" w:firstLine="0"/>
            </w:pPr>
            <w:r>
              <w:rPr>
                <w:lang w:val="vi-VN"/>
              </w:rPr>
              <w:t>- Lĩnh vực KH&amp;CN.</w:t>
            </w:r>
          </w:p>
          <w:p w:rsidR="00B95F3C" w:rsidRDefault="00B95F3C" w:rsidP="00B95F3C">
            <w:pPr>
              <w:spacing w:after="0"/>
              <w:ind w:left="77" w:right="80" w:firstLine="0"/>
            </w:pPr>
            <w:r>
              <w:rPr>
                <w:lang w:val="vi-VN"/>
              </w:rPr>
              <w:t>- Dân tộc</w:t>
            </w:r>
          </w:p>
        </w:tc>
        <w:tc>
          <w:tcPr>
            <w:tcW w:w="546"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02 năm</w:t>
            </w:r>
          </w:p>
        </w:tc>
        <w:tc>
          <w:tcPr>
            <w:tcW w:w="176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Cục Thông tin khoa học và công nghệ quốc gia</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4</w:t>
            </w:r>
          </w:p>
        </w:tc>
        <w:tc>
          <w:tcPr>
            <w:tcW w:w="49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1404</w:t>
            </w:r>
          </w:p>
        </w:tc>
        <w:tc>
          <w:tcPr>
            <w:tcW w:w="71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Số sáng chế được cấp văn bằng bảo hộ</w:t>
            </w:r>
          </w:p>
        </w:tc>
        <w:tc>
          <w:tcPr>
            <w:tcW w:w="1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rsidR="00B95F3C" w:rsidRDefault="00B95F3C" w:rsidP="00B95F3C">
            <w:pPr>
              <w:spacing w:after="280" w:afterAutospacing="1"/>
              <w:ind w:left="77" w:right="80" w:firstLine="0"/>
            </w:pPr>
            <w:r>
              <w:rPr>
                <w:lang w:val="vi-VN"/>
              </w:rPr>
              <w:t>- Lĩnh vực kỹ thuật.</w:t>
            </w:r>
          </w:p>
          <w:p w:rsidR="00B95F3C" w:rsidRDefault="00B95F3C" w:rsidP="00B95F3C">
            <w:pPr>
              <w:spacing w:after="280" w:afterAutospacing="1"/>
              <w:ind w:left="77" w:right="80" w:firstLine="0"/>
            </w:pPr>
            <w:r>
              <w:rPr>
                <w:lang w:val="vi-VN"/>
              </w:rPr>
              <w:t>- Khu vực hoạt động.</w:t>
            </w:r>
          </w:p>
          <w:p w:rsidR="00B95F3C" w:rsidRDefault="00B95F3C" w:rsidP="00B95F3C">
            <w:pPr>
              <w:spacing w:after="280" w:afterAutospacing="1"/>
              <w:ind w:left="77" w:right="80" w:firstLine="0"/>
            </w:pPr>
            <w:r>
              <w:rPr>
                <w:lang w:val="vi-VN"/>
              </w:rPr>
              <w:t>- Quốc tịch chủ văn bằng.</w:t>
            </w:r>
          </w:p>
          <w:p w:rsidR="00B95F3C" w:rsidRDefault="00B95F3C" w:rsidP="00B95F3C">
            <w:pPr>
              <w:spacing w:after="0"/>
              <w:ind w:left="77" w:right="80" w:firstLine="0"/>
            </w:pPr>
            <w:r>
              <w:rPr>
                <w:lang w:val="vi-VN"/>
              </w:rPr>
              <w:t>- Loại văn bằng.</w:t>
            </w:r>
          </w:p>
        </w:tc>
        <w:tc>
          <w:tcPr>
            <w:tcW w:w="546"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Năm</w:t>
            </w:r>
          </w:p>
        </w:tc>
        <w:tc>
          <w:tcPr>
            <w:tcW w:w="62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86" w:right="34" w:firstLine="0"/>
            </w:pPr>
            <w:r>
              <w:rPr>
                <w:lang w:val="vi-VN"/>
              </w:rPr>
              <w:t>Cục Sở hữu trí tuệ</w:t>
            </w:r>
          </w:p>
        </w:tc>
        <w:tc>
          <w:tcPr>
            <w:tcW w:w="113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108" w:right="67" w:firstLine="0"/>
            </w:pPr>
            <w:r>
              <w:rPr>
                <w:lang w:val="vi-VN"/>
              </w:rPr>
              <w:t>Cục Thông tin khoa học và công nghệ quốc gia</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5</w:t>
            </w:r>
          </w:p>
        </w:tc>
        <w:tc>
          <w:tcPr>
            <w:tcW w:w="49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1405</w:t>
            </w:r>
          </w:p>
        </w:tc>
        <w:tc>
          <w:tcPr>
            <w:tcW w:w="71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Chỉ số đổi mới công nghệ, thiết bị</w:t>
            </w:r>
          </w:p>
        </w:tc>
        <w:tc>
          <w:tcPr>
            <w:tcW w:w="1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280" w:afterAutospacing="1"/>
              <w:ind w:left="77" w:right="80" w:firstLine="0"/>
            </w:pPr>
            <w:r>
              <w:rPr>
                <w:lang w:val="vi-VN"/>
              </w:rPr>
              <w:t>- Ngành kinh tế.</w:t>
            </w:r>
          </w:p>
          <w:p w:rsidR="00B95F3C" w:rsidRDefault="00B95F3C" w:rsidP="00B95F3C">
            <w:pPr>
              <w:spacing w:after="280" w:afterAutospacing="1"/>
              <w:ind w:left="77" w:right="80" w:firstLine="0"/>
            </w:pPr>
            <w:r>
              <w:rPr>
                <w:lang w:val="vi-VN"/>
              </w:rPr>
              <w:t>- Lo</w:t>
            </w:r>
            <w:r>
              <w:t>ạ</w:t>
            </w:r>
            <w:r>
              <w:rPr>
                <w:lang w:val="vi-VN"/>
              </w:rPr>
              <w:t>i hình kinh tế.</w:t>
            </w:r>
          </w:p>
          <w:p w:rsidR="00B95F3C" w:rsidRDefault="00B95F3C" w:rsidP="00B95F3C">
            <w:pPr>
              <w:spacing w:after="0"/>
              <w:ind w:left="77" w:right="80" w:firstLine="0"/>
            </w:pPr>
            <w:r>
              <w:rPr>
                <w:lang w:val="vi-VN"/>
              </w:rPr>
              <w:t>- Tỉnh/thành phố trực thuộc trung ương.</w:t>
            </w:r>
          </w:p>
        </w:tc>
        <w:tc>
          <w:tcPr>
            <w:tcW w:w="546"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t>Năm</w:t>
            </w:r>
          </w:p>
        </w:tc>
        <w:tc>
          <w:tcPr>
            <w:tcW w:w="62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86" w:right="34" w:firstLine="0"/>
            </w:pPr>
            <w:r>
              <w:rPr>
                <w:lang w:val="vi-VN"/>
              </w:rPr>
              <w:t xml:space="preserve">Cục </w:t>
            </w:r>
            <w:r>
              <w:t>Ứ</w:t>
            </w:r>
            <w:r>
              <w:rPr>
                <w:lang w:val="vi-VN"/>
              </w:rPr>
              <w:t>ng dụng và phát triển công nghệ</w:t>
            </w:r>
          </w:p>
        </w:tc>
        <w:tc>
          <w:tcPr>
            <w:tcW w:w="113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108" w:right="67" w:firstLine="0"/>
            </w:pPr>
            <w:r>
              <w:rPr>
                <w:lang w:val="vi-VN"/>
              </w:rPr>
              <w:t>Cục Thông tin khoa học và công nghệ quốc gia</w:t>
            </w:r>
          </w:p>
        </w:tc>
      </w:tr>
      <w:tr w:rsidR="00B95F3C" w:rsidTr="00E31A7A">
        <w:tblPrEx>
          <w:tblBorders>
            <w:top w:val="none" w:sz="0" w:space="0" w:color="auto"/>
            <w:bottom w:val="none" w:sz="0" w:space="0" w:color="auto"/>
            <w:insideH w:val="none" w:sz="0" w:space="0" w:color="auto"/>
            <w:insideV w:val="none" w:sz="0" w:space="0" w:color="auto"/>
          </w:tblBorders>
        </w:tblPrEx>
        <w:tc>
          <w:tcPr>
            <w:tcW w:w="43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6</w:t>
            </w:r>
          </w:p>
        </w:tc>
        <w:tc>
          <w:tcPr>
            <w:tcW w:w="49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firstLine="0"/>
              <w:jc w:val="center"/>
            </w:pPr>
            <w:r>
              <w:rPr>
                <w:lang w:val="vi-VN"/>
              </w:rPr>
              <w:t>1407</w:t>
            </w:r>
          </w:p>
        </w:tc>
        <w:tc>
          <w:tcPr>
            <w:tcW w:w="712"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0"/>
              <w:ind w:left="64" w:right="65" w:firstLine="0"/>
            </w:pPr>
            <w:r>
              <w:rPr>
                <w:lang w:val="vi-VN"/>
              </w:rPr>
              <w:t>Chi cho nghiên cứu khoa học và phát triển công nghệ</w:t>
            </w:r>
          </w:p>
        </w:tc>
        <w:tc>
          <w:tcPr>
            <w:tcW w:w="1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95F3C" w:rsidRDefault="00B95F3C" w:rsidP="00B95F3C">
            <w:pPr>
              <w:spacing w:after="280" w:afterAutospacing="1"/>
              <w:ind w:left="77" w:right="80" w:firstLine="0"/>
            </w:pPr>
            <w:r>
              <w:rPr>
                <w:lang w:val="vi-VN"/>
              </w:rPr>
              <w:t>- Nguồn cấp kinh phí.</w:t>
            </w:r>
          </w:p>
          <w:p w:rsidR="00B95F3C" w:rsidRDefault="00B95F3C" w:rsidP="00B95F3C">
            <w:pPr>
              <w:spacing w:after="280" w:afterAutospacing="1"/>
              <w:ind w:left="77" w:right="80" w:firstLine="0"/>
            </w:pPr>
            <w:r>
              <w:rPr>
                <w:lang w:val="vi-VN"/>
              </w:rPr>
              <w:t>- Loại hình nghiên c</w:t>
            </w:r>
            <w:r>
              <w:t>ứ</w:t>
            </w:r>
            <w:r>
              <w:rPr>
                <w:lang w:val="vi-VN"/>
              </w:rPr>
              <w:t>u.</w:t>
            </w:r>
          </w:p>
          <w:p w:rsidR="00B95F3C" w:rsidRDefault="00B95F3C" w:rsidP="00B95F3C">
            <w:pPr>
              <w:spacing w:after="280" w:afterAutospacing="1"/>
              <w:ind w:left="77" w:right="80" w:firstLine="0"/>
            </w:pPr>
            <w:r>
              <w:rPr>
                <w:lang w:val="vi-VN"/>
              </w:rPr>
              <w:t xml:space="preserve">- Khu vực hoạt </w:t>
            </w:r>
            <w:r>
              <w:rPr>
                <w:lang w:val="vi-VN"/>
              </w:rPr>
              <w:lastRenderedPageBreak/>
              <w:t>động.</w:t>
            </w:r>
          </w:p>
          <w:p w:rsidR="00B95F3C" w:rsidRDefault="00B95F3C" w:rsidP="00B95F3C">
            <w:pPr>
              <w:spacing w:after="0"/>
              <w:ind w:left="77" w:right="80" w:firstLine="0"/>
            </w:pPr>
            <w:r>
              <w:rPr>
                <w:lang w:val="vi-VN"/>
              </w:rPr>
              <w:t>- Tỉnh/thành phố trực thuộc trung ương.</w:t>
            </w:r>
          </w:p>
        </w:tc>
        <w:tc>
          <w:tcPr>
            <w:tcW w:w="546"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firstLine="0"/>
              <w:jc w:val="center"/>
            </w:pPr>
            <w:r>
              <w:rPr>
                <w:lang w:val="vi-VN"/>
              </w:rPr>
              <w:lastRenderedPageBreak/>
              <w:t>02 năm</w:t>
            </w:r>
          </w:p>
        </w:tc>
        <w:tc>
          <w:tcPr>
            <w:tcW w:w="176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95F3C" w:rsidRDefault="00B95F3C" w:rsidP="00B95F3C">
            <w:pPr>
              <w:spacing w:after="0"/>
              <w:ind w:left="86" w:right="67" w:firstLine="0"/>
            </w:pPr>
            <w:r>
              <w:rPr>
                <w:lang w:val="vi-VN"/>
              </w:rPr>
              <w:t>Cục Thông tin khoa học và công nghệ quốc gia</w:t>
            </w:r>
          </w:p>
        </w:tc>
      </w:tr>
    </w:tbl>
    <w:p w:rsidR="00B95F3C" w:rsidRDefault="00B95F3C" w:rsidP="00B95F3C">
      <w:pPr>
        <w:spacing w:after="280" w:afterAutospacing="1"/>
        <w:ind w:firstLine="0"/>
      </w:pPr>
      <w:r>
        <w:rPr>
          <w:lang w:val="vi-VN"/>
        </w:rPr>
        <w:t> </w:t>
      </w:r>
    </w:p>
    <w:p w:rsidR="00B95F3C" w:rsidRDefault="00B95F3C" w:rsidP="00B95F3C">
      <w:pPr>
        <w:ind w:firstLine="0"/>
      </w:pPr>
      <w:r>
        <w:pict>
          <v:rect id="_x0000_i1025" style="width:142.55pt;height:.75pt" o:hrpct="330" o:hrstd="t" o:hr="t" fillcolor="gray" stroked="f"/>
        </w:pict>
      </w:r>
    </w:p>
    <w:p w:rsidR="00B95F3C" w:rsidRDefault="00B95F3C" w:rsidP="00B95F3C">
      <w:pPr>
        <w:ind w:firstLine="0"/>
      </w:pPr>
      <w:hyperlink w:anchor="_ftnref1" w:history="1">
        <w:r>
          <w:rPr>
            <w:color w:val="000000"/>
            <w:u w:val="single"/>
            <w:lang w:val="vi-VN"/>
          </w:rPr>
          <w:t>[1]</w:t>
        </w:r>
      </w:hyperlink>
      <w:r>
        <w:t xml:space="preserve"> </w:t>
      </w:r>
      <w:r>
        <w:rPr>
          <w:lang w:val="vi-VN"/>
        </w:rPr>
        <w:t>Thông tư số 1</w:t>
      </w:r>
      <w:r>
        <w:t>6</w:t>
      </w:r>
      <w:r>
        <w:rPr>
          <w:lang w:val="vi-VN"/>
        </w:rPr>
        <w:t xml:space="preserve">2/2014/TT-BTC ngày </w:t>
      </w:r>
      <w:r>
        <w:t xml:space="preserve">06 </w:t>
      </w:r>
      <w:r>
        <w:rPr>
          <w:lang w:val="vi-VN"/>
        </w:rPr>
        <w:t>tháng 11 năm 2014 của Bộ trưởng Bộ Tài chính quy định quản lý, tính toán hao mòn tài sản cố định trong các cơ quan nhà nước, đơn vị sự nghiệp công lập và các t</w:t>
      </w:r>
      <w:r>
        <w:t xml:space="preserve">ổ </w:t>
      </w:r>
      <w:r>
        <w:rPr>
          <w:lang w:val="vi-VN"/>
        </w:rPr>
        <w:t>chức có sử dụng ngân sách nhà nước.</w:t>
      </w:r>
    </w:p>
    <w:p w:rsidR="00B95F3C" w:rsidRDefault="00B95F3C" w:rsidP="00B95F3C">
      <w:pPr>
        <w:ind w:firstLine="0"/>
      </w:pPr>
      <w:hyperlink w:anchor="_ftnref2" w:history="1">
        <w:r>
          <w:rPr>
            <w:color w:val="000000"/>
            <w:u w:val="single"/>
            <w:lang w:val="vi-VN"/>
          </w:rPr>
          <w:t>[2]</w:t>
        </w:r>
      </w:hyperlink>
      <w:r>
        <w:t xml:space="preserve"> </w:t>
      </w:r>
      <w:r>
        <w:rPr>
          <w:lang w:val="vi-VN"/>
        </w:rPr>
        <w:t>Luật công nghệ cao ngày 13 tháng 11 năm 2008</w:t>
      </w:r>
    </w:p>
    <w:p w:rsidR="00B95F3C" w:rsidRDefault="00B95F3C" w:rsidP="00B95F3C">
      <w:pPr>
        <w:ind w:firstLine="0"/>
      </w:pPr>
      <w:hyperlink w:anchor="_ftnref3" w:history="1">
        <w:r>
          <w:rPr>
            <w:color w:val="000000"/>
            <w:u w:val="single"/>
            <w:lang w:val="vi-VN"/>
          </w:rPr>
          <w:t>[3]</w:t>
        </w:r>
      </w:hyperlink>
      <w:r>
        <w:t xml:space="preserve"> </w:t>
      </w:r>
      <w:r>
        <w:rPr>
          <w:lang w:val="vi-VN"/>
        </w:rPr>
        <w:t>Nghị định số 154/2013/NĐ-CP ngày 08 tháng 11 năm 2013 của Chính phủ quy định về khu công nghiệp thông tin tập trung</w:t>
      </w:r>
    </w:p>
    <w:p w:rsidR="00B95F3C" w:rsidRDefault="00B95F3C" w:rsidP="00B95F3C">
      <w:pPr>
        <w:ind w:firstLine="0"/>
      </w:pPr>
      <w:hyperlink w:anchor="_ftnref4" w:history="1">
        <w:r>
          <w:rPr>
            <w:color w:val="000000"/>
            <w:u w:val="single"/>
            <w:lang w:val="vi-VN"/>
          </w:rPr>
          <w:t>[4]</w:t>
        </w:r>
      </w:hyperlink>
      <w:r>
        <w:t xml:space="preserve"> </w:t>
      </w:r>
      <w:r>
        <w:rPr>
          <w:i/>
          <w:iCs/>
          <w:lang w:val="vi-VN"/>
        </w:rPr>
        <w:t>OECD (2015), Frascati Manual 2015: Guidelines for Collecting and Reporting Data on Research and Experimental Development</w:t>
      </w:r>
      <w:r>
        <w:rPr>
          <w:lang w:val="vi-VN"/>
        </w:rPr>
        <w:t xml:space="preserve">, The Measurement of Scientific, Technological and Innovation Activities, OECD Publishing, Paris. </w:t>
      </w:r>
      <w:r>
        <w:rPr>
          <w:i/>
          <w:iCs/>
          <w:lang w:val="vi-VN"/>
        </w:rPr>
        <w:t>DOI:</w:t>
      </w:r>
      <w:r>
        <w:rPr>
          <w:lang w:val="vi-VN"/>
        </w:rPr>
        <w:t xml:space="preserve"> </w:t>
      </w:r>
      <w:r>
        <w:rPr>
          <w:i/>
          <w:iCs/>
          <w:lang w:val="vi-VN"/>
        </w:rPr>
        <w:t>http://dx.doi.org/</w:t>
      </w:r>
      <w:r>
        <w:rPr>
          <w:i/>
          <w:iCs/>
        </w:rPr>
        <w:t>1</w:t>
      </w:r>
      <w:r>
        <w:rPr>
          <w:i/>
          <w:iCs/>
          <w:lang w:val="vi-VN"/>
        </w:rPr>
        <w:t>0.1787/97892642390</w:t>
      </w:r>
      <w:r>
        <w:rPr>
          <w:i/>
          <w:iCs/>
        </w:rPr>
        <w:t>1</w:t>
      </w:r>
      <w:r>
        <w:rPr>
          <w:i/>
          <w:iCs/>
          <w:lang w:val="vi-VN"/>
        </w:rPr>
        <w:t>2-en</w:t>
      </w:r>
    </w:p>
    <w:p w:rsidR="00B95F3C" w:rsidRDefault="00B95F3C" w:rsidP="00B95F3C">
      <w:pPr>
        <w:ind w:firstLine="0"/>
      </w:pPr>
      <w:hyperlink w:anchor="_ftnref5" w:history="1">
        <w:r>
          <w:rPr>
            <w:color w:val="000000"/>
            <w:u w:val="single"/>
            <w:lang w:val="vi-VN"/>
          </w:rPr>
          <w:t>[5]</w:t>
        </w:r>
      </w:hyperlink>
      <w:r>
        <w:t xml:space="preserve"> </w:t>
      </w:r>
      <w:r>
        <w:rPr>
          <w:lang w:val="vi-VN"/>
        </w:rPr>
        <w:t>Đề tài (2014): Nghiên cứu và ứng dụng phương pháp luận của OECD trong việc xác định ch</w:t>
      </w:r>
      <w:r>
        <w:t xml:space="preserve">ỉ </w:t>
      </w:r>
      <w:r>
        <w:rPr>
          <w:lang w:val="vi-VN"/>
        </w:rPr>
        <w:t>tiêu nhân lực toàn thời tương đương (FTE), Cục Thông tin khoa học và công nghệ Quốc gia.</w:t>
      </w:r>
    </w:p>
    <w:p w:rsidR="00B95F3C" w:rsidRDefault="00B95F3C" w:rsidP="00B95F3C">
      <w:pPr>
        <w:ind w:firstLine="0"/>
      </w:pPr>
      <w:hyperlink w:anchor="_ftnref6" w:history="1">
        <w:r>
          <w:rPr>
            <w:color w:val="000000"/>
            <w:u w:val="single"/>
            <w:lang w:val="vi-VN"/>
          </w:rPr>
          <w:t>[6]</w:t>
        </w:r>
      </w:hyperlink>
      <w:r>
        <w:t xml:space="preserve"> </w:t>
      </w:r>
      <w:r>
        <w:rPr>
          <w:lang w:val="vi-VN"/>
        </w:rPr>
        <w:t>Tổng chi quốc gia cho KH&amp;CN hay còn được gọi là Tổng đầu tư xã hội cho KH&amp;CN.</w:t>
      </w:r>
    </w:p>
    <w:p w:rsidR="00B95F3C" w:rsidRDefault="00B95F3C" w:rsidP="00B95F3C">
      <w:pPr>
        <w:ind w:firstLine="0"/>
      </w:pPr>
      <w:hyperlink w:anchor="_ftnref7" w:history="1">
        <w:r>
          <w:rPr>
            <w:color w:val="000000"/>
            <w:u w:val="single"/>
            <w:lang w:val="vi-VN"/>
          </w:rPr>
          <w:t>[7]</w:t>
        </w:r>
      </w:hyperlink>
      <w:r>
        <w:t xml:space="preserve"> </w:t>
      </w:r>
      <w:r>
        <w:rPr>
          <w:lang w:val="vi-VN"/>
        </w:rPr>
        <w:t>Luật khoa học và công nghệ ngày 18 tháng 6 năm 2013</w:t>
      </w:r>
    </w:p>
    <w:p w:rsidR="00B95F3C" w:rsidRDefault="00B95F3C" w:rsidP="00B95F3C">
      <w:pPr>
        <w:ind w:firstLine="0"/>
      </w:pPr>
      <w:hyperlink w:anchor="_ftnref8" w:history="1">
        <w:r>
          <w:rPr>
            <w:color w:val="000000"/>
            <w:u w:val="single"/>
            <w:lang w:val="vi-VN"/>
          </w:rPr>
          <w:t>[8]</w:t>
        </w:r>
      </w:hyperlink>
      <w:r>
        <w:t xml:space="preserve"> </w:t>
      </w:r>
      <w:r>
        <w:rPr>
          <w:lang w:val="vi-VN"/>
        </w:rPr>
        <w:t>Nghị định số 08/2014/NĐ-CP ngày 27 tháng 01 năm 2014 của Chính phủ quy định chi tiết và hướng dẫn thi hành một số điều của Luật khoa học và công nghệ</w:t>
      </w:r>
    </w:p>
    <w:p w:rsidR="00B95F3C" w:rsidRDefault="00B95F3C" w:rsidP="00B95F3C">
      <w:pPr>
        <w:ind w:firstLine="0"/>
      </w:pPr>
      <w:hyperlink w:anchor="_ftnref9" w:history="1">
        <w:r>
          <w:rPr>
            <w:color w:val="000000"/>
            <w:u w:val="single"/>
            <w:lang w:val="vi-VN"/>
          </w:rPr>
          <w:t>[9]</w:t>
        </w:r>
      </w:hyperlink>
      <w:r>
        <w:t xml:space="preserve"> </w:t>
      </w:r>
      <w:r>
        <w:rPr>
          <w:lang w:val="vi-VN"/>
        </w:rPr>
        <w:t>Thông tư số 40/2014/TT-BKHCN ngày 18/12/2014 của Bộ trưởng Bộ KH&amp;CN quy định qu</w:t>
      </w:r>
      <w:r>
        <w:t>ả</w:t>
      </w:r>
      <w:r>
        <w:rPr>
          <w:lang w:val="vi-VN"/>
        </w:rPr>
        <w:t>n lý nhiệm vụ khoa học và công nghệ đột xuất có ý nghĩa quan trọng về khoa học và thực tiễn, nhiệm vụ khoa học và công nghệ tiềm năng do Quỹ Phát triển khoa học và công nghệ Quốc gia tài trợ</w:t>
      </w:r>
    </w:p>
    <w:p w:rsidR="00B95F3C" w:rsidRDefault="00B95F3C" w:rsidP="00B95F3C">
      <w:pPr>
        <w:ind w:firstLine="0"/>
      </w:pPr>
      <w:hyperlink w:anchor="_ftnref10" w:history="1">
        <w:r>
          <w:rPr>
            <w:color w:val="000000"/>
            <w:u w:val="single"/>
            <w:lang w:val="vi-VN"/>
          </w:rPr>
          <w:t>[10]</w:t>
        </w:r>
      </w:hyperlink>
      <w:r>
        <w:t xml:space="preserve"> </w:t>
      </w:r>
      <w:r>
        <w:rPr>
          <w:lang w:val="vi-VN"/>
        </w:rPr>
        <w:t>Thông tư 14/2014/TT-BKHCN ngày 11/6/2014 của Bộ trưởng Bộ KH&amp;CN quy định về việc thu thập, đ</w:t>
      </w:r>
      <w:r>
        <w:t>ă</w:t>
      </w:r>
      <w:r>
        <w:rPr>
          <w:lang w:val="vi-VN"/>
        </w:rPr>
        <w:t>ng ký, lưu giữ và công bố thông tin về nhiệm vụ KH&amp;CN.</w:t>
      </w:r>
    </w:p>
    <w:p w:rsidR="00B95F3C" w:rsidRDefault="00B95F3C" w:rsidP="00B95F3C">
      <w:pPr>
        <w:ind w:firstLine="0"/>
      </w:pPr>
      <w:hyperlink w:anchor="_ftnref11" w:history="1">
        <w:r>
          <w:rPr>
            <w:color w:val="000000"/>
            <w:u w:val="single"/>
            <w:lang w:val="vi-VN"/>
          </w:rPr>
          <w:t>[11]</w:t>
        </w:r>
      </w:hyperlink>
      <w:r>
        <w:t xml:space="preserve"> </w:t>
      </w:r>
      <w:r>
        <w:rPr>
          <w:lang w:val="vi-VN"/>
        </w:rPr>
        <w:t>Thông tư 14/2014/TT-BKHCN ngày 11/6/2014 của Bộ trưởng Bộ KH&amp;CN quy định về việc thu thập, đăng ký, lưu giữ và công b</w:t>
      </w:r>
      <w:r>
        <w:t xml:space="preserve">ố </w:t>
      </w:r>
      <w:r>
        <w:rPr>
          <w:lang w:val="vi-VN"/>
        </w:rPr>
        <w:t>thông tin về nhiệm vụ KH&amp;CN.</w:t>
      </w:r>
    </w:p>
    <w:p w:rsidR="00B95F3C" w:rsidRDefault="00B95F3C" w:rsidP="00B95F3C">
      <w:pPr>
        <w:ind w:firstLine="0"/>
      </w:pPr>
      <w:hyperlink w:anchor="_ftnref12" w:history="1">
        <w:r>
          <w:rPr>
            <w:color w:val="000000"/>
            <w:u w:val="single"/>
            <w:lang w:val="vi-VN"/>
          </w:rPr>
          <w:t>[12]</w:t>
        </w:r>
      </w:hyperlink>
      <w:r>
        <w:t xml:space="preserve"> </w:t>
      </w:r>
      <w:r>
        <w:rPr>
          <w:lang w:val="vi-VN"/>
        </w:rPr>
        <w:t>Luật điều ước quốc tế ngày 9 tháng 4 năm 2016.</w:t>
      </w:r>
    </w:p>
    <w:p w:rsidR="00B95F3C" w:rsidRDefault="00B95F3C" w:rsidP="00B95F3C">
      <w:pPr>
        <w:ind w:firstLine="0"/>
      </w:pPr>
      <w:hyperlink w:anchor="_ftnref13" w:history="1">
        <w:r>
          <w:rPr>
            <w:color w:val="000000"/>
            <w:u w:val="single"/>
            <w:lang w:val="vi-VN"/>
          </w:rPr>
          <w:t>[13]</w:t>
        </w:r>
      </w:hyperlink>
      <w:r>
        <w:t xml:space="preserve"> </w:t>
      </w:r>
      <w:r>
        <w:rPr>
          <w:lang w:val="vi-VN"/>
        </w:rPr>
        <w:t>Pháp lệnh ký kết và thực hiện thỏa thuận quốc tế ngày 30 tháng 4 năm 2007</w:t>
      </w:r>
    </w:p>
    <w:p w:rsidR="00B95F3C" w:rsidRDefault="00B95F3C" w:rsidP="00B95F3C">
      <w:pPr>
        <w:ind w:firstLine="0"/>
      </w:pPr>
      <w:hyperlink w:anchor="_ftnref14" w:history="1">
        <w:r>
          <w:rPr>
            <w:color w:val="000000"/>
            <w:u w:val="single"/>
            <w:lang w:val="vi-VN"/>
          </w:rPr>
          <w:t>[14]</w:t>
        </w:r>
      </w:hyperlink>
      <w:r>
        <w:rPr>
          <w:lang w:val="vi-VN"/>
        </w:rPr>
        <w:t xml:space="preserve"> OECD, 2005. Oslo Manual: Guidelines for collecting and Interpreting innovation data. Third edition.</w:t>
      </w:r>
    </w:p>
    <w:p w:rsidR="00B95F3C" w:rsidRDefault="00B95F3C" w:rsidP="00B95F3C">
      <w:pPr>
        <w:ind w:firstLine="0"/>
      </w:pPr>
      <w:hyperlink w:anchor="_ftnref15" w:history="1">
        <w:r>
          <w:rPr>
            <w:color w:val="000000"/>
            <w:u w:val="single"/>
            <w:lang w:val="vi-VN"/>
          </w:rPr>
          <w:t>[15]</w:t>
        </w:r>
      </w:hyperlink>
      <w:r>
        <w:t xml:space="preserve"> </w:t>
      </w:r>
      <w:r>
        <w:rPr>
          <w:lang w:val="vi-VN"/>
        </w:rPr>
        <w:t>Luật khoa học và công nghệ ngày 18 tháng 6 năm 2013.</w:t>
      </w:r>
    </w:p>
    <w:p w:rsidR="00B95F3C" w:rsidRDefault="00B95F3C" w:rsidP="00B95F3C">
      <w:pPr>
        <w:ind w:firstLine="0"/>
      </w:pPr>
      <w:hyperlink w:anchor="_ftnref16" w:history="1">
        <w:r>
          <w:rPr>
            <w:color w:val="000000"/>
            <w:u w:val="single"/>
            <w:lang w:val="vi-VN"/>
          </w:rPr>
          <w:t>[16]</w:t>
        </w:r>
      </w:hyperlink>
      <w:r>
        <w:t xml:space="preserve"> </w:t>
      </w:r>
      <w:r>
        <w:rPr>
          <w:lang w:val="vi-VN"/>
        </w:rPr>
        <w:t>Nghị định số 96/2010/NĐ-CP ngày 20 tháng 9 năm 2010 của Chính phủ về việc sửa đổi, bổ sung một số điều của Nghị định số 115/2005/NĐ-CP ngày 05 tháng 9 năm 2005 của Chính phủ quy định cơ chế tự chủ, tự chịu trách nhiệm của tổ chức KH&amp;CN công lập và Nghị định số 80/2007/NĐ-CP ngày 19 tháng 5 năm 2007 của Chính phủ về doanh nghiệp KH&amp;CN.</w:t>
      </w:r>
    </w:p>
    <w:p w:rsidR="00B95F3C" w:rsidRDefault="00B95F3C" w:rsidP="00B95F3C">
      <w:pPr>
        <w:ind w:firstLine="0"/>
      </w:pPr>
      <w:hyperlink w:anchor="_ftnref17" w:history="1">
        <w:r>
          <w:rPr>
            <w:color w:val="000000"/>
            <w:u w:val="single"/>
            <w:lang w:val="vi-VN"/>
          </w:rPr>
          <w:t>[17]</w:t>
        </w:r>
      </w:hyperlink>
      <w:r>
        <w:t xml:space="preserve"> </w:t>
      </w:r>
      <w:r>
        <w:rPr>
          <w:lang w:val="vi-VN"/>
        </w:rPr>
        <w:t>Điều 31 Luật Chuyển giao công nghệ ngày 19 tháng 6 năm 2017</w:t>
      </w:r>
    </w:p>
    <w:p w:rsidR="00B95F3C" w:rsidRDefault="00B95F3C" w:rsidP="00B95F3C">
      <w:pPr>
        <w:ind w:firstLine="0"/>
      </w:pPr>
      <w:hyperlink w:anchor="_ftnref18" w:history="1">
        <w:r>
          <w:rPr>
            <w:color w:val="000000"/>
            <w:u w:val="single"/>
            <w:lang w:val="vi-VN"/>
          </w:rPr>
          <w:t>[18]</w:t>
        </w:r>
      </w:hyperlink>
      <w:r>
        <w:t xml:space="preserve"> </w:t>
      </w:r>
      <w:r>
        <w:rPr>
          <w:lang w:val="vi-VN"/>
        </w:rPr>
        <w:t>Luật Công nghệ cao ngày 13 tháng 11 năm 2008.</w:t>
      </w:r>
    </w:p>
    <w:p w:rsidR="00B95F3C" w:rsidRDefault="00B95F3C" w:rsidP="00B95F3C">
      <w:pPr>
        <w:ind w:firstLine="0"/>
      </w:pPr>
      <w:hyperlink w:anchor="_ftnref19" w:history="1">
        <w:r>
          <w:rPr>
            <w:color w:val="000000"/>
            <w:u w:val="single"/>
            <w:lang w:val="vi-VN"/>
          </w:rPr>
          <w:t>[19]</w:t>
        </w:r>
      </w:hyperlink>
      <w:r>
        <w:t xml:space="preserve"> </w:t>
      </w:r>
      <w:r>
        <w:rPr>
          <w:lang w:val="vi-VN"/>
        </w:rPr>
        <w:t>Danh mục sản phẩm CNC và sản phẩm ứng dụng CNC xác định dựa trên Bảng phân loại công nghiệp chuẩn quốc tế ISIC Revision 3 của Tổ chức Phát triển công nghiệp Liên Hiệp Quốc (UNIDO) và OECD; tham khảo danh mục Quyết định số 66/2014/QĐ-TTg ngày 25/11/2014 và Quyết định số 13/2017/QĐ-TTg ngày 28/4/2017 của Thủ tướng Chính phủ</w:t>
      </w:r>
    </w:p>
    <w:p w:rsidR="00B95F3C" w:rsidRDefault="00B95F3C" w:rsidP="00B95F3C">
      <w:pPr>
        <w:ind w:firstLine="0"/>
      </w:pPr>
      <w:hyperlink w:anchor="_ftnref20" w:history="1">
        <w:r>
          <w:rPr>
            <w:color w:val="000000"/>
            <w:u w:val="single"/>
            <w:lang w:val="vi-VN"/>
          </w:rPr>
          <w:t>[20]</w:t>
        </w:r>
      </w:hyperlink>
      <w:r>
        <w:t xml:space="preserve"> </w:t>
      </w:r>
      <w:r>
        <w:rPr>
          <w:lang w:val="vi-VN"/>
        </w:rPr>
        <w:t>Khoản 4 Điều 4 Luật sửa đổi bổ sung một số điều của Luật Sở hữu tr</w:t>
      </w:r>
      <w:r>
        <w:t xml:space="preserve">í </w:t>
      </w:r>
      <w:r>
        <w:rPr>
          <w:lang w:val="vi-VN"/>
        </w:rPr>
        <w:t>tuệ, ngày 19 tháng 6 năm 2009</w:t>
      </w:r>
    </w:p>
    <w:p w:rsidR="00B95F3C" w:rsidRDefault="00B95F3C" w:rsidP="00B95F3C">
      <w:pPr>
        <w:ind w:firstLine="0"/>
      </w:pPr>
      <w:hyperlink w:anchor="_ftnref21" w:history="1">
        <w:r>
          <w:rPr>
            <w:color w:val="000000"/>
            <w:u w:val="single"/>
            <w:lang w:val="vi-VN"/>
          </w:rPr>
          <w:t>[21]</w:t>
        </w:r>
      </w:hyperlink>
      <w:r>
        <w:t xml:space="preserve"> </w:t>
      </w:r>
      <w:r>
        <w:rPr>
          <w:lang w:val="vi-VN"/>
        </w:rPr>
        <w:t>Luật sở hữu trí tuệ ngày 29 tháng 11 năm 2005</w:t>
      </w:r>
    </w:p>
    <w:p w:rsidR="00B95F3C" w:rsidRDefault="00B95F3C" w:rsidP="00B95F3C">
      <w:pPr>
        <w:ind w:firstLine="0"/>
      </w:pPr>
      <w:hyperlink w:anchor="_ftnref22" w:history="1">
        <w:r>
          <w:rPr>
            <w:color w:val="000000"/>
            <w:u w:val="single"/>
            <w:lang w:val="vi-VN"/>
          </w:rPr>
          <w:t>[22]</w:t>
        </w:r>
      </w:hyperlink>
      <w:r>
        <w:t xml:space="preserve"> </w:t>
      </w:r>
      <w:r>
        <w:rPr>
          <w:lang w:val="vi-VN"/>
        </w:rPr>
        <w:t>Luật tiêu chuẩn và quy chuẩn kỹ thuật ngày 29 tháng 6 năm 2006.</w:t>
      </w:r>
    </w:p>
    <w:p w:rsidR="00B95F3C" w:rsidRDefault="00B95F3C" w:rsidP="00B95F3C">
      <w:pPr>
        <w:ind w:firstLine="0"/>
      </w:pPr>
      <w:hyperlink w:anchor="_ftnref23" w:history="1">
        <w:r>
          <w:rPr>
            <w:color w:val="000000"/>
            <w:u w:val="single"/>
            <w:lang w:val="vi-VN"/>
          </w:rPr>
          <w:t>[23]</w:t>
        </w:r>
      </w:hyperlink>
      <w:r>
        <w:t xml:space="preserve"> </w:t>
      </w:r>
      <w:r>
        <w:rPr>
          <w:lang w:val="vi-VN"/>
        </w:rPr>
        <w:t>Nghị định 132/2008/NĐ-CP ngày 31 tháng 12 năm 2008 của Chính phủ quy định chi tiết thi hành một số điều của Luật chất lượng, sản phẩm, hàng hóa</w:t>
      </w:r>
    </w:p>
    <w:p w:rsidR="00B95F3C" w:rsidRDefault="00B95F3C" w:rsidP="00B95F3C">
      <w:pPr>
        <w:ind w:firstLine="0"/>
      </w:pPr>
      <w:hyperlink w:anchor="_ftnref24" w:history="1">
        <w:r>
          <w:rPr>
            <w:color w:val="000000"/>
            <w:u w:val="single"/>
            <w:lang w:val="vi-VN"/>
          </w:rPr>
          <w:t>[24]</w:t>
        </w:r>
      </w:hyperlink>
      <w:r>
        <w:t xml:space="preserve"> </w:t>
      </w:r>
      <w:r>
        <w:rPr>
          <w:lang w:val="vi-VN"/>
        </w:rPr>
        <w:t>Luật tiêu chuẩn và quy chuẩn kỹ thuật ngày 29 tháng 6 năm 2006.</w:t>
      </w:r>
    </w:p>
    <w:p w:rsidR="00B95F3C" w:rsidRDefault="00B95F3C" w:rsidP="00B95F3C">
      <w:pPr>
        <w:ind w:firstLine="0"/>
      </w:pPr>
      <w:hyperlink w:anchor="_ftnref25" w:history="1">
        <w:r>
          <w:rPr>
            <w:color w:val="000000"/>
            <w:u w:val="single"/>
            <w:lang w:val="vi-VN"/>
          </w:rPr>
          <w:t>[25]</w:t>
        </w:r>
      </w:hyperlink>
      <w:r>
        <w:t xml:space="preserve"> </w:t>
      </w:r>
      <w:r>
        <w:rPr>
          <w:lang w:val="vi-VN"/>
        </w:rPr>
        <w:t>Luật chất lượng sản phẩm, hàng hóa ngày 21 tháng 11 năm 2007.</w:t>
      </w:r>
    </w:p>
    <w:p w:rsidR="000C15F5" w:rsidRPr="00181A20" w:rsidRDefault="000C15F5" w:rsidP="00B95F3C">
      <w:pPr>
        <w:ind w:firstLine="0"/>
        <w:rPr>
          <w:color w:val="000000"/>
          <w:lang w:val="pt-BR"/>
        </w:rPr>
      </w:pPr>
    </w:p>
    <w:sectPr w:rsidR="000C15F5" w:rsidRPr="00181A20" w:rsidSect="006B375F">
      <w:footerReference w:type="even" r:id="rId11"/>
      <w:footerReference w:type="default" r:id="rId12"/>
      <w:pgSz w:w="11907" w:h="16840" w:code="9"/>
      <w:pgMar w:top="1134" w:right="1247" w:bottom="1134" w:left="1814" w:header="907" w:footer="90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C023E" w:rsidRDefault="005C023E">
      <w:r>
        <w:separator/>
      </w:r>
    </w:p>
  </w:endnote>
  <w:endnote w:type="continuationSeparator" w:id="0">
    <w:p w:rsidR="005C023E" w:rsidRDefault="005C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5FCE" w:rsidRDefault="00715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5F3C">
      <w:rPr>
        <w:rStyle w:val="PageNumber"/>
        <w:noProof/>
      </w:rPr>
      <w:t>2</w:t>
    </w:r>
    <w:r>
      <w:rPr>
        <w:rStyle w:val="PageNumber"/>
      </w:rPr>
      <w:fldChar w:fldCharType="end"/>
    </w:r>
  </w:p>
  <w:p w:rsidR="00715FCE" w:rsidRDefault="00715FCE" w:rsidP="00C26AA6">
    <w:pPr>
      <w:pStyle w:val="Footer"/>
      <w:tabs>
        <w:tab w:val="clear" w:pos="43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C023E" w:rsidRDefault="005C023E">
      <w:r>
        <w:separator/>
      </w:r>
    </w:p>
  </w:footnote>
  <w:footnote w:type="continuationSeparator" w:id="0">
    <w:p w:rsidR="005C023E" w:rsidRDefault="005C0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4022BA8"/>
    <w:multiLevelType w:val="singleLevel"/>
    <w:tmpl w:val="2406560C"/>
    <w:lvl w:ilvl="0">
      <w:start w:val="1"/>
      <w:numFmt w:val="upperRoman"/>
      <w:pStyle w:val="Heading1"/>
      <w:lvlText w:val="%1."/>
      <w:lvlJc w:val="left"/>
      <w:pPr>
        <w:tabs>
          <w:tab w:val="num" w:pos="1800"/>
        </w:tabs>
        <w:ind w:left="1800" w:hanging="720"/>
      </w:pPr>
      <w:rPr>
        <w:rFonts w:hint="default"/>
      </w:rPr>
    </w:lvl>
  </w:abstractNum>
  <w:abstractNum w:abstractNumId="2" w15:restartNumberingAfterBreak="0">
    <w:nsid w:val="27EC39BA"/>
    <w:multiLevelType w:val="hybridMultilevel"/>
    <w:tmpl w:val="C47A328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2ACF09A7"/>
    <w:multiLevelType w:val="hybridMultilevel"/>
    <w:tmpl w:val="EEB07B8E"/>
    <w:lvl w:ilvl="0" w:tplc="44E0A1B4">
      <w:start w:val="1"/>
      <w:numFmt w:val="upp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407B778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E52B4F"/>
    <w:multiLevelType w:val="hybridMultilevel"/>
    <w:tmpl w:val="6D8C290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575C3AEF"/>
    <w:multiLevelType w:val="hybridMultilevel"/>
    <w:tmpl w:val="391AE7E6"/>
    <w:lvl w:ilvl="0" w:tplc="9622070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5F7D161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4C7B8A"/>
    <w:multiLevelType w:val="singleLevel"/>
    <w:tmpl w:val="EAECFF04"/>
    <w:lvl w:ilvl="0">
      <w:numFmt w:val="bullet"/>
      <w:lvlText w:val="-"/>
      <w:lvlJc w:val="left"/>
      <w:pPr>
        <w:tabs>
          <w:tab w:val="num" w:pos="1080"/>
        </w:tabs>
        <w:ind w:left="1080" w:hanging="360"/>
      </w:pPr>
      <w:rPr>
        <w:rFonts w:ascii="Times New Roman" w:hAnsi="Times New Roman" w:hint="default"/>
      </w:rPr>
    </w:lvl>
  </w:abstractNum>
  <w:abstractNum w:abstractNumId="9" w15:restartNumberingAfterBreak="0">
    <w:nsid w:val="69C030D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007CF4"/>
    <w:multiLevelType w:val="hybridMultilevel"/>
    <w:tmpl w:val="322655AA"/>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3"/>
  </w:num>
  <w:num w:numId="4">
    <w:abstractNumId w:val="0"/>
  </w:num>
  <w:num w:numId="5">
    <w:abstractNumId w:val="2"/>
  </w:num>
  <w:num w:numId="6">
    <w:abstractNumId w:val="4"/>
  </w:num>
  <w:num w:numId="7">
    <w:abstractNumId w:val="5"/>
  </w:num>
  <w:num w:numId="8">
    <w:abstractNumId w:val="6"/>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945"/>
    <w:rsid w:val="00001AC8"/>
    <w:rsid w:val="00013FE9"/>
    <w:rsid w:val="000232DE"/>
    <w:rsid w:val="0003510D"/>
    <w:rsid w:val="00041A6D"/>
    <w:rsid w:val="00050DE9"/>
    <w:rsid w:val="00050F4A"/>
    <w:rsid w:val="0005507B"/>
    <w:rsid w:val="00073C76"/>
    <w:rsid w:val="00074715"/>
    <w:rsid w:val="00083A27"/>
    <w:rsid w:val="00083CD0"/>
    <w:rsid w:val="000878AA"/>
    <w:rsid w:val="000906BC"/>
    <w:rsid w:val="00090A78"/>
    <w:rsid w:val="00092CE0"/>
    <w:rsid w:val="000A4D4F"/>
    <w:rsid w:val="000B39DC"/>
    <w:rsid w:val="000B6A43"/>
    <w:rsid w:val="000C15F5"/>
    <w:rsid w:val="000D156F"/>
    <w:rsid w:val="000D4FE6"/>
    <w:rsid w:val="000E168A"/>
    <w:rsid w:val="000F5BB5"/>
    <w:rsid w:val="000F7B8F"/>
    <w:rsid w:val="0012687C"/>
    <w:rsid w:val="00135792"/>
    <w:rsid w:val="00135B90"/>
    <w:rsid w:val="00140A1B"/>
    <w:rsid w:val="00143638"/>
    <w:rsid w:val="00155885"/>
    <w:rsid w:val="001609E0"/>
    <w:rsid w:val="001635CD"/>
    <w:rsid w:val="00164E41"/>
    <w:rsid w:val="001709C6"/>
    <w:rsid w:val="00181A20"/>
    <w:rsid w:val="0018412B"/>
    <w:rsid w:val="0018751A"/>
    <w:rsid w:val="001B0255"/>
    <w:rsid w:val="001B10EE"/>
    <w:rsid w:val="001B6DF6"/>
    <w:rsid w:val="001D0255"/>
    <w:rsid w:val="001D1C5B"/>
    <w:rsid w:val="001D5DDD"/>
    <w:rsid w:val="001F50D0"/>
    <w:rsid w:val="00203140"/>
    <w:rsid w:val="00204911"/>
    <w:rsid w:val="002431FC"/>
    <w:rsid w:val="002507B4"/>
    <w:rsid w:val="002513D3"/>
    <w:rsid w:val="00252531"/>
    <w:rsid w:val="00271A9E"/>
    <w:rsid w:val="00271DF1"/>
    <w:rsid w:val="002766AC"/>
    <w:rsid w:val="00281413"/>
    <w:rsid w:val="00284079"/>
    <w:rsid w:val="00287BE6"/>
    <w:rsid w:val="00297058"/>
    <w:rsid w:val="0029774C"/>
    <w:rsid w:val="002A6126"/>
    <w:rsid w:val="002C004D"/>
    <w:rsid w:val="002C22AA"/>
    <w:rsid w:val="002C50DC"/>
    <w:rsid w:val="002D2411"/>
    <w:rsid w:val="002E7939"/>
    <w:rsid w:val="002F2433"/>
    <w:rsid w:val="00305281"/>
    <w:rsid w:val="00311FCA"/>
    <w:rsid w:val="00316139"/>
    <w:rsid w:val="0032130D"/>
    <w:rsid w:val="00332017"/>
    <w:rsid w:val="00333B53"/>
    <w:rsid w:val="003412DE"/>
    <w:rsid w:val="0035130B"/>
    <w:rsid w:val="00352C09"/>
    <w:rsid w:val="00374813"/>
    <w:rsid w:val="00375639"/>
    <w:rsid w:val="0037627D"/>
    <w:rsid w:val="00387B11"/>
    <w:rsid w:val="003A6EE4"/>
    <w:rsid w:val="003C1702"/>
    <w:rsid w:val="003C315F"/>
    <w:rsid w:val="003C5354"/>
    <w:rsid w:val="003D291C"/>
    <w:rsid w:val="003E6639"/>
    <w:rsid w:val="0040478E"/>
    <w:rsid w:val="00411A1F"/>
    <w:rsid w:val="00422F93"/>
    <w:rsid w:val="00437FC6"/>
    <w:rsid w:val="0044116E"/>
    <w:rsid w:val="0044369E"/>
    <w:rsid w:val="00453FEB"/>
    <w:rsid w:val="00462219"/>
    <w:rsid w:val="00463D23"/>
    <w:rsid w:val="00481D7B"/>
    <w:rsid w:val="00482652"/>
    <w:rsid w:val="0048645C"/>
    <w:rsid w:val="00497E9C"/>
    <w:rsid w:val="004B7A5F"/>
    <w:rsid w:val="004C196D"/>
    <w:rsid w:val="004C5116"/>
    <w:rsid w:val="004C7F43"/>
    <w:rsid w:val="004D1E05"/>
    <w:rsid w:val="004D4C3A"/>
    <w:rsid w:val="004F548C"/>
    <w:rsid w:val="00505CA3"/>
    <w:rsid w:val="0052498F"/>
    <w:rsid w:val="00542373"/>
    <w:rsid w:val="00547AE7"/>
    <w:rsid w:val="00571AAA"/>
    <w:rsid w:val="005721F7"/>
    <w:rsid w:val="0057289F"/>
    <w:rsid w:val="00577D03"/>
    <w:rsid w:val="005808DB"/>
    <w:rsid w:val="00581713"/>
    <w:rsid w:val="00585678"/>
    <w:rsid w:val="00587596"/>
    <w:rsid w:val="005876E8"/>
    <w:rsid w:val="00593D74"/>
    <w:rsid w:val="005B11AB"/>
    <w:rsid w:val="005C023E"/>
    <w:rsid w:val="005D64AA"/>
    <w:rsid w:val="005E7546"/>
    <w:rsid w:val="005F08C1"/>
    <w:rsid w:val="005F4068"/>
    <w:rsid w:val="005F4F91"/>
    <w:rsid w:val="005F65A4"/>
    <w:rsid w:val="00601DB9"/>
    <w:rsid w:val="006032CE"/>
    <w:rsid w:val="006142A8"/>
    <w:rsid w:val="006144E8"/>
    <w:rsid w:val="00642341"/>
    <w:rsid w:val="00643B92"/>
    <w:rsid w:val="00645814"/>
    <w:rsid w:val="00682C49"/>
    <w:rsid w:val="00692147"/>
    <w:rsid w:val="00693321"/>
    <w:rsid w:val="00694E85"/>
    <w:rsid w:val="00697760"/>
    <w:rsid w:val="006A581B"/>
    <w:rsid w:val="006B1680"/>
    <w:rsid w:val="006B3227"/>
    <w:rsid w:val="006B375F"/>
    <w:rsid w:val="006B41B4"/>
    <w:rsid w:val="006C3DBB"/>
    <w:rsid w:val="006D4219"/>
    <w:rsid w:val="006D6E8B"/>
    <w:rsid w:val="00705011"/>
    <w:rsid w:val="007121F1"/>
    <w:rsid w:val="00713B75"/>
    <w:rsid w:val="00715FCE"/>
    <w:rsid w:val="0072320A"/>
    <w:rsid w:val="00724F34"/>
    <w:rsid w:val="00726558"/>
    <w:rsid w:val="0073294C"/>
    <w:rsid w:val="00752DA9"/>
    <w:rsid w:val="00756F5E"/>
    <w:rsid w:val="007574CF"/>
    <w:rsid w:val="00760DB2"/>
    <w:rsid w:val="0076621D"/>
    <w:rsid w:val="00767679"/>
    <w:rsid w:val="0078633A"/>
    <w:rsid w:val="007A2B97"/>
    <w:rsid w:val="007B76AB"/>
    <w:rsid w:val="007C1C72"/>
    <w:rsid w:val="007D3892"/>
    <w:rsid w:val="007D6D80"/>
    <w:rsid w:val="007E7709"/>
    <w:rsid w:val="007F1E6C"/>
    <w:rsid w:val="007F75FA"/>
    <w:rsid w:val="00801F7A"/>
    <w:rsid w:val="00834128"/>
    <w:rsid w:val="00834CEF"/>
    <w:rsid w:val="00835989"/>
    <w:rsid w:val="00844A82"/>
    <w:rsid w:val="0085711C"/>
    <w:rsid w:val="00873ACA"/>
    <w:rsid w:val="00885912"/>
    <w:rsid w:val="0088719C"/>
    <w:rsid w:val="008B2F32"/>
    <w:rsid w:val="008B5130"/>
    <w:rsid w:val="008C11D9"/>
    <w:rsid w:val="008C39AC"/>
    <w:rsid w:val="008C77CA"/>
    <w:rsid w:val="008D63D1"/>
    <w:rsid w:val="008F68B8"/>
    <w:rsid w:val="00900D45"/>
    <w:rsid w:val="00912B49"/>
    <w:rsid w:val="00921B34"/>
    <w:rsid w:val="009221BD"/>
    <w:rsid w:val="00924BB2"/>
    <w:rsid w:val="00932FD4"/>
    <w:rsid w:val="0096462B"/>
    <w:rsid w:val="00972E35"/>
    <w:rsid w:val="00972E5F"/>
    <w:rsid w:val="00992F2A"/>
    <w:rsid w:val="00996E39"/>
    <w:rsid w:val="009A2F18"/>
    <w:rsid w:val="009B523E"/>
    <w:rsid w:val="009C385C"/>
    <w:rsid w:val="009C517E"/>
    <w:rsid w:val="009D1BB8"/>
    <w:rsid w:val="009D379B"/>
    <w:rsid w:val="009F2B86"/>
    <w:rsid w:val="009F6CB0"/>
    <w:rsid w:val="00A04FD6"/>
    <w:rsid w:val="00A11AE7"/>
    <w:rsid w:val="00A12CF8"/>
    <w:rsid w:val="00A144EE"/>
    <w:rsid w:val="00A16E89"/>
    <w:rsid w:val="00A211C0"/>
    <w:rsid w:val="00A50976"/>
    <w:rsid w:val="00A50DB6"/>
    <w:rsid w:val="00A523EC"/>
    <w:rsid w:val="00A66734"/>
    <w:rsid w:val="00A76313"/>
    <w:rsid w:val="00AA0EC4"/>
    <w:rsid w:val="00AA4E1D"/>
    <w:rsid w:val="00AA6A79"/>
    <w:rsid w:val="00AB46D1"/>
    <w:rsid w:val="00AC1C90"/>
    <w:rsid w:val="00AC473F"/>
    <w:rsid w:val="00AD35BB"/>
    <w:rsid w:val="00AD60DB"/>
    <w:rsid w:val="00AF5295"/>
    <w:rsid w:val="00B11443"/>
    <w:rsid w:val="00B1270C"/>
    <w:rsid w:val="00B222C5"/>
    <w:rsid w:val="00B24F6E"/>
    <w:rsid w:val="00B323AF"/>
    <w:rsid w:val="00B664C4"/>
    <w:rsid w:val="00B725D3"/>
    <w:rsid w:val="00B74B14"/>
    <w:rsid w:val="00B922A2"/>
    <w:rsid w:val="00B95F3C"/>
    <w:rsid w:val="00B97F6A"/>
    <w:rsid w:val="00BA007D"/>
    <w:rsid w:val="00BA162C"/>
    <w:rsid w:val="00BC0B41"/>
    <w:rsid w:val="00BC7C07"/>
    <w:rsid w:val="00BD3BA6"/>
    <w:rsid w:val="00BF56D4"/>
    <w:rsid w:val="00C001C1"/>
    <w:rsid w:val="00C16AC4"/>
    <w:rsid w:val="00C170D5"/>
    <w:rsid w:val="00C26AA6"/>
    <w:rsid w:val="00C322DF"/>
    <w:rsid w:val="00C45DD2"/>
    <w:rsid w:val="00C72990"/>
    <w:rsid w:val="00C942E9"/>
    <w:rsid w:val="00CA01B2"/>
    <w:rsid w:val="00CA65C3"/>
    <w:rsid w:val="00CC378E"/>
    <w:rsid w:val="00CC7147"/>
    <w:rsid w:val="00CC7156"/>
    <w:rsid w:val="00CD6262"/>
    <w:rsid w:val="00CE0954"/>
    <w:rsid w:val="00CE1AB9"/>
    <w:rsid w:val="00CE2407"/>
    <w:rsid w:val="00CE7F8C"/>
    <w:rsid w:val="00D21600"/>
    <w:rsid w:val="00D325A1"/>
    <w:rsid w:val="00D42371"/>
    <w:rsid w:val="00D427C8"/>
    <w:rsid w:val="00D4520E"/>
    <w:rsid w:val="00D534CB"/>
    <w:rsid w:val="00D54F8F"/>
    <w:rsid w:val="00D6001A"/>
    <w:rsid w:val="00D710DA"/>
    <w:rsid w:val="00D77C85"/>
    <w:rsid w:val="00D866F1"/>
    <w:rsid w:val="00DA1C0A"/>
    <w:rsid w:val="00DA38D3"/>
    <w:rsid w:val="00DA46E8"/>
    <w:rsid w:val="00DB3718"/>
    <w:rsid w:val="00DB7A8A"/>
    <w:rsid w:val="00DC2ACB"/>
    <w:rsid w:val="00DC66FF"/>
    <w:rsid w:val="00DD4392"/>
    <w:rsid w:val="00DF6DCA"/>
    <w:rsid w:val="00DF725D"/>
    <w:rsid w:val="00DF76F6"/>
    <w:rsid w:val="00E0547D"/>
    <w:rsid w:val="00E153F4"/>
    <w:rsid w:val="00E16A90"/>
    <w:rsid w:val="00E219A3"/>
    <w:rsid w:val="00E30822"/>
    <w:rsid w:val="00E31A7A"/>
    <w:rsid w:val="00E31B70"/>
    <w:rsid w:val="00E32AFB"/>
    <w:rsid w:val="00E36A96"/>
    <w:rsid w:val="00E42D94"/>
    <w:rsid w:val="00E46901"/>
    <w:rsid w:val="00E50A7D"/>
    <w:rsid w:val="00E51179"/>
    <w:rsid w:val="00E74BA4"/>
    <w:rsid w:val="00E75837"/>
    <w:rsid w:val="00E76C64"/>
    <w:rsid w:val="00E93945"/>
    <w:rsid w:val="00EB1F33"/>
    <w:rsid w:val="00EB20CE"/>
    <w:rsid w:val="00EB2A14"/>
    <w:rsid w:val="00EB72CD"/>
    <w:rsid w:val="00EB791A"/>
    <w:rsid w:val="00ED358A"/>
    <w:rsid w:val="00ED6951"/>
    <w:rsid w:val="00EE60E7"/>
    <w:rsid w:val="00EE7D20"/>
    <w:rsid w:val="00EF0690"/>
    <w:rsid w:val="00EF2C89"/>
    <w:rsid w:val="00F06883"/>
    <w:rsid w:val="00F75F73"/>
    <w:rsid w:val="00F76BBA"/>
    <w:rsid w:val="00F90F74"/>
    <w:rsid w:val="00F929F5"/>
    <w:rsid w:val="00FA5AE6"/>
    <w:rsid w:val="00FB14EB"/>
    <w:rsid w:val="00FB440A"/>
    <w:rsid w:val="00FB500E"/>
    <w:rsid w:val="00FB6545"/>
    <w:rsid w:val="00FD7F4A"/>
    <w:rsid w:val="00FE5C83"/>
    <w:rsid w:val="00FF0C56"/>
    <w:rsid w:val="00FF220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EE6F47-C6AA-414D-87B0-430B146F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ind w:firstLine="709"/>
      <w:jc w:val="both"/>
    </w:pPr>
    <w:rPr>
      <w:sz w:val="24"/>
      <w:szCs w:val="24"/>
      <w:lang w:val="en-US" w:eastAsia="en-US"/>
    </w:rPr>
  </w:style>
  <w:style w:type="paragraph" w:styleId="Heading1">
    <w:name w:val="heading 1"/>
    <w:basedOn w:val="Normal"/>
    <w:next w:val="Normal"/>
    <w:qFormat/>
    <w:rsid w:val="00E93945"/>
    <w:pPr>
      <w:keepNext/>
      <w:numPr>
        <w:numId w:val="1"/>
      </w:numPr>
      <w:outlineLvl w:val="0"/>
    </w:pPr>
    <w:rPr>
      <w:rFonts w:ascii=".VnTimeH" w:hAnsi=".VnTimeH"/>
      <w:b/>
      <w:szCs w:val="20"/>
    </w:rPr>
  </w:style>
  <w:style w:type="paragraph" w:styleId="Heading2">
    <w:name w:val="heading 2"/>
    <w:basedOn w:val="Normal"/>
    <w:next w:val="Normal"/>
    <w:qFormat/>
    <w:rsid w:val="00E93945"/>
    <w:pPr>
      <w:keepNext/>
      <w:jc w:val="center"/>
      <w:outlineLvl w:val="1"/>
    </w:pPr>
    <w:rPr>
      <w:rFonts w:ascii=".VnTime" w:eastAsia="SimSun" w:hAnsi=".VnTime"/>
      <w:i/>
      <w:sz w:val="28"/>
      <w:szCs w:val="28"/>
      <w:lang w:val="pt-BR"/>
    </w:rPr>
  </w:style>
  <w:style w:type="paragraph" w:styleId="Heading3">
    <w:name w:val="heading 3"/>
    <w:basedOn w:val="Normal"/>
    <w:next w:val="Normal"/>
    <w:qFormat/>
    <w:rsid w:val="00E93945"/>
    <w:pPr>
      <w:keepNext/>
      <w:jc w:val="center"/>
      <w:outlineLvl w:val="2"/>
    </w:pPr>
    <w:rPr>
      <w:rFonts w:ascii=".VnTimeH" w:eastAsia="SimSun" w:hAnsi=".VnTimeH"/>
      <w:b/>
      <w:lang w:val="pt-B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E93945"/>
    <w:rPr>
      <w:rFonts w:ascii=".VnTime" w:eastAsia="SimSun" w:hAnsi=".VnTime"/>
      <w:color w:val="000000"/>
      <w:sz w:val="28"/>
      <w:szCs w:val="28"/>
    </w:rPr>
  </w:style>
  <w:style w:type="paragraph" w:styleId="BodyTextIndent">
    <w:name w:val="Body Text Indent"/>
    <w:basedOn w:val="Normal"/>
    <w:rsid w:val="00E93945"/>
    <w:pPr>
      <w:ind w:left="90" w:firstLine="630"/>
    </w:pPr>
    <w:rPr>
      <w:rFonts w:ascii=".VnTime" w:eastAsia="SimSun" w:hAnsi=".VnTime"/>
      <w:color w:val="000000"/>
      <w:sz w:val="28"/>
      <w:szCs w:val="28"/>
      <w:lang w:val="pt-BR"/>
    </w:rPr>
  </w:style>
  <w:style w:type="paragraph" w:styleId="Footer">
    <w:name w:val="footer"/>
    <w:basedOn w:val="Normal"/>
    <w:rsid w:val="00E93945"/>
    <w:pPr>
      <w:tabs>
        <w:tab w:val="center" w:pos="4320"/>
        <w:tab w:val="right" w:pos="8640"/>
      </w:tabs>
    </w:pPr>
    <w:rPr>
      <w:rFonts w:eastAsia="SimSun"/>
    </w:rPr>
  </w:style>
  <w:style w:type="character" w:styleId="PageNumber">
    <w:name w:val="page number"/>
    <w:basedOn w:val="DefaultParagraphFont"/>
    <w:rsid w:val="002A6126"/>
  </w:style>
  <w:style w:type="table" w:styleId="TableGrid">
    <w:name w:val="Table Grid"/>
    <w:basedOn w:val="TableNormal"/>
    <w:rsid w:val="00E50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921B34"/>
    <w:pPr>
      <w:tabs>
        <w:tab w:val="center" w:pos="4680"/>
        <w:tab w:val="right" w:pos="9360"/>
      </w:tabs>
    </w:pPr>
  </w:style>
  <w:style w:type="character" w:customStyle="1" w:styleId="HeaderChar">
    <w:name w:val="Header Char"/>
    <w:link w:val="Header"/>
    <w:rsid w:val="00921B34"/>
    <w:rPr>
      <w:sz w:val="24"/>
      <w:szCs w:val="24"/>
    </w:rPr>
  </w:style>
  <w:style w:type="paragraph" w:styleId="BalloonText">
    <w:name w:val="Balloon Text"/>
    <w:basedOn w:val="Normal"/>
    <w:link w:val="BalloonTextChar"/>
    <w:rsid w:val="009A2F18"/>
    <w:rPr>
      <w:rFonts w:ascii="Tahoma" w:hAnsi="Tahoma" w:cs="Tahoma"/>
      <w:sz w:val="16"/>
      <w:szCs w:val="16"/>
    </w:rPr>
  </w:style>
  <w:style w:type="character" w:customStyle="1" w:styleId="BalloonTextChar">
    <w:name w:val="Balloon Text Char"/>
    <w:link w:val="BalloonText"/>
    <w:rsid w:val="009A2F18"/>
    <w:rPr>
      <w:rFonts w:ascii="Tahoma" w:hAnsi="Tahoma" w:cs="Tahoma"/>
      <w:sz w:val="16"/>
      <w:szCs w:val="16"/>
    </w:rPr>
  </w:style>
  <w:style w:type="paragraph" w:styleId="DocumentMap">
    <w:name w:val="Document Map"/>
    <w:basedOn w:val="Normal"/>
    <w:link w:val="DocumentMapChar"/>
    <w:rsid w:val="00DF6DCA"/>
    <w:rPr>
      <w:rFonts w:ascii="Tahoma" w:hAnsi="Tahoma" w:cs="Tahoma"/>
      <w:sz w:val="16"/>
      <w:szCs w:val="16"/>
    </w:rPr>
  </w:style>
  <w:style w:type="character" w:customStyle="1" w:styleId="DocumentMapChar">
    <w:name w:val="Document Map Char"/>
    <w:link w:val="DocumentMap"/>
    <w:rsid w:val="00DF6D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EA517-7192-4A57-9434-019AB94E70A3}">
  <ds:schemaRefs>
    <ds:schemaRef ds:uri="http://schemas.microsoft.com/sharepoint/v3/contenttype/forms"/>
  </ds:schemaRefs>
</ds:datastoreItem>
</file>

<file path=customXml/itemProps2.xml><?xml version="1.0" encoding="utf-8"?>
<ds:datastoreItem xmlns:ds="http://schemas.openxmlformats.org/officeDocument/2006/customXml" ds:itemID="{6850191B-E1D5-4EA9-BFDF-8C5F9E0F4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A51916B-86A7-454E-82D3-8CD0000E6E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9D58DE-F3A1-4454-AC63-516C8EDB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Phô lôc I</vt:lpstr>
    </vt:vector>
  </TitlesOfParts>
  <Company>Grizli777</Company>
  <LinksUpToDate>false</LinksUpToDate>
  <CharactersWithSpaces>5952</CharactersWithSpaces>
  <SharedDoc>false</SharedDoc>
  <HLinks>
    <vt:vector size="150" baseType="variant">
      <vt:variant>
        <vt:i4>6225983</vt:i4>
      </vt:variant>
      <vt:variant>
        <vt:i4>72</vt:i4>
      </vt:variant>
      <vt:variant>
        <vt:i4>0</vt:i4>
      </vt:variant>
      <vt:variant>
        <vt:i4>5</vt:i4>
      </vt:variant>
      <vt:variant>
        <vt:lpwstr/>
      </vt:variant>
      <vt:variant>
        <vt:lpwstr>_ftnref25</vt:lpwstr>
      </vt:variant>
      <vt:variant>
        <vt:i4>6225983</vt:i4>
      </vt:variant>
      <vt:variant>
        <vt:i4>69</vt:i4>
      </vt:variant>
      <vt:variant>
        <vt:i4>0</vt:i4>
      </vt:variant>
      <vt:variant>
        <vt:i4>5</vt:i4>
      </vt:variant>
      <vt:variant>
        <vt:lpwstr/>
      </vt:variant>
      <vt:variant>
        <vt:lpwstr>_ftnref24</vt:lpwstr>
      </vt:variant>
      <vt:variant>
        <vt:i4>6225983</vt:i4>
      </vt:variant>
      <vt:variant>
        <vt:i4>66</vt:i4>
      </vt:variant>
      <vt:variant>
        <vt:i4>0</vt:i4>
      </vt:variant>
      <vt:variant>
        <vt:i4>5</vt:i4>
      </vt:variant>
      <vt:variant>
        <vt:lpwstr/>
      </vt:variant>
      <vt:variant>
        <vt:lpwstr>_ftnref23</vt:lpwstr>
      </vt:variant>
      <vt:variant>
        <vt:i4>6225983</vt:i4>
      </vt:variant>
      <vt:variant>
        <vt:i4>63</vt:i4>
      </vt:variant>
      <vt:variant>
        <vt:i4>0</vt:i4>
      </vt:variant>
      <vt:variant>
        <vt:i4>5</vt:i4>
      </vt:variant>
      <vt:variant>
        <vt:lpwstr/>
      </vt:variant>
      <vt:variant>
        <vt:lpwstr>_ftnref22</vt:lpwstr>
      </vt:variant>
      <vt:variant>
        <vt:i4>6225983</vt:i4>
      </vt:variant>
      <vt:variant>
        <vt:i4>60</vt:i4>
      </vt:variant>
      <vt:variant>
        <vt:i4>0</vt:i4>
      </vt:variant>
      <vt:variant>
        <vt:i4>5</vt:i4>
      </vt:variant>
      <vt:variant>
        <vt:lpwstr/>
      </vt:variant>
      <vt:variant>
        <vt:lpwstr>_ftnref21</vt:lpwstr>
      </vt:variant>
      <vt:variant>
        <vt:i4>6225983</vt:i4>
      </vt:variant>
      <vt:variant>
        <vt:i4>57</vt:i4>
      </vt:variant>
      <vt:variant>
        <vt:i4>0</vt:i4>
      </vt:variant>
      <vt:variant>
        <vt:i4>5</vt:i4>
      </vt:variant>
      <vt:variant>
        <vt:lpwstr/>
      </vt:variant>
      <vt:variant>
        <vt:lpwstr>_ftnref20</vt:lpwstr>
      </vt:variant>
      <vt:variant>
        <vt:i4>6029375</vt:i4>
      </vt:variant>
      <vt:variant>
        <vt:i4>54</vt:i4>
      </vt:variant>
      <vt:variant>
        <vt:i4>0</vt:i4>
      </vt:variant>
      <vt:variant>
        <vt:i4>5</vt:i4>
      </vt:variant>
      <vt:variant>
        <vt:lpwstr/>
      </vt:variant>
      <vt:variant>
        <vt:lpwstr>_ftnref19</vt:lpwstr>
      </vt:variant>
      <vt:variant>
        <vt:i4>6029375</vt:i4>
      </vt:variant>
      <vt:variant>
        <vt:i4>51</vt:i4>
      </vt:variant>
      <vt:variant>
        <vt:i4>0</vt:i4>
      </vt:variant>
      <vt:variant>
        <vt:i4>5</vt:i4>
      </vt:variant>
      <vt:variant>
        <vt:lpwstr/>
      </vt:variant>
      <vt:variant>
        <vt:lpwstr>_ftnref18</vt:lpwstr>
      </vt:variant>
      <vt:variant>
        <vt:i4>6029375</vt:i4>
      </vt:variant>
      <vt:variant>
        <vt:i4>48</vt:i4>
      </vt:variant>
      <vt:variant>
        <vt:i4>0</vt:i4>
      </vt:variant>
      <vt:variant>
        <vt:i4>5</vt:i4>
      </vt:variant>
      <vt:variant>
        <vt:lpwstr/>
      </vt:variant>
      <vt:variant>
        <vt:lpwstr>_ftnref17</vt:lpwstr>
      </vt:variant>
      <vt:variant>
        <vt:i4>6029375</vt:i4>
      </vt:variant>
      <vt:variant>
        <vt:i4>45</vt:i4>
      </vt:variant>
      <vt:variant>
        <vt:i4>0</vt:i4>
      </vt:variant>
      <vt:variant>
        <vt:i4>5</vt:i4>
      </vt:variant>
      <vt:variant>
        <vt:lpwstr/>
      </vt:variant>
      <vt:variant>
        <vt:lpwstr>_ftnref16</vt:lpwstr>
      </vt:variant>
      <vt:variant>
        <vt:i4>6029375</vt:i4>
      </vt:variant>
      <vt:variant>
        <vt:i4>42</vt:i4>
      </vt:variant>
      <vt:variant>
        <vt:i4>0</vt:i4>
      </vt:variant>
      <vt:variant>
        <vt:i4>5</vt:i4>
      </vt:variant>
      <vt:variant>
        <vt:lpwstr/>
      </vt:variant>
      <vt:variant>
        <vt:lpwstr>_ftnref15</vt:lpwstr>
      </vt:variant>
      <vt:variant>
        <vt:i4>6029375</vt:i4>
      </vt:variant>
      <vt:variant>
        <vt:i4>39</vt:i4>
      </vt:variant>
      <vt:variant>
        <vt:i4>0</vt:i4>
      </vt:variant>
      <vt:variant>
        <vt:i4>5</vt:i4>
      </vt:variant>
      <vt:variant>
        <vt:lpwstr/>
      </vt:variant>
      <vt:variant>
        <vt:lpwstr>_ftnref14</vt:lpwstr>
      </vt:variant>
      <vt:variant>
        <vt:i4>6029375</vt:i4>
      </vt:variant>
      <vt:variant>
        <vt:i4>36</vt:i4>
      </vt:variant>
      <vt:variant>
        <vt:i4>0</vt:i4>
      </vt:variant>
      <vt:variant>
        <vt:i4>5</vt:i4>
      </vt:variant>
      <vt:variant>
        <vt:lpwstr/>
      </vt:variant>
      <vt:variant>
        <vt:lpwstr>_ftnref13</vt:lpwstr>
      </vt:variant>
      <vt:variant>
        <vt:i4>6029375</vt:i4>
      </vt:variant>
      <vt:variant>
        <vt:i4>33</vt:i4>
      </vt:variant>
      <vt:variant>
        <vt:i4>0</vt:i4>
      </vt:variant>
      <vt:variant>
        <vt:i4>5</vt:i4>
      </vt:variant>
      <vt:variant>
        <vt:lpwstr/>
      </vt:variant>
      <vt:variant>
        <vt:lpwstr>_ftnref12</vt:lpwstr>
      </vt:variant>
      <vt:variant>
        <vt:i4>6029375</vt:i4>
      </vt:variant>
      <vt:variant>
        <vt:i4>30</vt:i4>
      </vt:variant>
      <vt:variant>
        <vt:i4>0</vt:i4>
      </vt:variant>
      <vt:variant>
        <vt:i4>5</vt:i4>
      </vt:variant>
      <vt:variant>
        <vt:lpwstr/>
      </vt:variant>
      <vt:variant>
        <vt:lpwstr>_ftnref11</vt:lpwstr>
      </vt:variant>
      <vt:variant>
        <vt:i4>6029375</vt:i4>
      </vt:variant>
      <vt:variant>
        <vt:i4>27</vt:i4>
      </vt:variant>
      <vt:variant>
        <vt:i4>0</vt:i4>
      </vt:variant>
      <vt:variant>
        <vt:i4>5</vt:i4>
      </vt:variant>
      <vt:variant>
        <vt:lpwstr/>
      </vt:variant>
      <vt:variant>
        <vt:lpwstr>_ftnref10</vt:lpwstr>
      </vt:variant>
      <vt:variant>
        <vt:i4>5505087</vt:i4>
      </vt:variant>
      <vt:variant>
        <vt:i4>24</vt:i4>
      </vt:variant>
      <vt:variant>
        <vt:i4>0</vt:i4>
      </vt:variant>
      <vt:variant>
        <vt:i4>5</vt:i4>
      </vt:variant>
      <vt:variant>
        <vt:lpwstr/>
      </vt:variant>
      <vt:variant>
        <vt:lpwstr>_ftnref9</vt:lpwstr>
      </vt:variant>
      <vt:variant>
        <vt:i4>5570623</vt:i4>
      </vt:variant>
      <vt:variant>
        <vt:i4>21</vt:i4>
      </vt:variant>
      <vt:variant>
        <vt:i4>0</vt:i4>
      </vt:variant>
      <vt:variant>
        <vt:i4>5</vt:i4>
      </vt:variant>
      <vt:variant>
        <vt:lpwstr/>
      </vt:variant>
      <vt:variant>
        <vt:lpwstr>_ftnref8</vt:lpwstr>
      </vt:variant>
      <vt:variant>
        <vt:i4>5898303</vt:i4>
      </vt:variant>
      <vt:variant>
        <vt:i4>18</vt:i4>
      </vt:variant>
      <vt:variant>
        <vt:i4>0</vt:i4>
      </vt:variant>
      <vt:variant>
        <vt:i4>5</vt:i4>
      </vt:variant>
      <vt:variant>
        <vt:lpwstr/>
      </vt:variant>
      <vt:variant>
        <vt:lpwstr>_ftnref7</vt:lpwstr>
      </vt:variant>
      <vt:variant>
        <vt:i4>5963839</vt:i4>
      </vt:variant>
      <vt:variant>
        <vt:i4>15</vt:i4>
      </vt:variant>
      <vt:variant>
        <vt:i4>0</vt:i4>
      </vt:variant>
      <vt:variant>
        <vt:i4>5</vt:i4>
      </vt:variant>
      <vt:variant>
        <vt:lpwstr/>
      </vt:variant>
      <vt:variant>
        <vt:lpwstr>_ftnref6</vt:lpwstr>
      </vt:variant>
      <vt:variant>
        <vt:i4>5767231</vt:i4>
      </vt:variant>
      <vt:variant>
        <vt:i4>12</vt:i4>
      </vt:variant>
      <vt:variant>
        <vt:i4>0</vt:i4>
      </vt:variant>
      <vt:variant>
        <vt:i4>5</vt:i4>
      </vt:variant>
      <vt:variant>
        <vt:lpwstr/>
      </vt:variant>
      <vt:variant>
        <vt:lpwstr>_ftnref5</vt:lpwstr>
      </vt:variant>
      <vt:variant>
        <vt:i4>5832767</vt:i4>
      </vt:variant>
      <vt:variant>
        <vt:i4>9</vt:i4>
      </vt:variant>
      <vt:variant>
        <vt:i4>0</vt:i4>
      </vt:variant>
      <vt:variant>
        <vt:i4>5</vt:i4>
      </vt:variant>
      <vt:variant>
        <vt:lpwstr/>
      </vt:variant>
      <vt:variant>
        <vt:lpwstr>_ftnref4</vt:lpwstr>
      </vt:variant>
      <vt:variant>
        <vt:i4>6160447</vt:i4>
      </vt:variant>
      <vt:variant>
        <vt:i4>6</vt:i4>
      </vt:variant>
      <vt:variant>
        <vt:i4>0</vt:i4>
      </vt:variant>
      <vt:variant>
        <vt:i4>5</vt:i4>
      </vt:variant>
      <vt:variant>
        <vt:lpwstr/>
      </vt:variant>
      <vt:variant>
        <vt:lpwstr>_ftnref3</vt:lpwstr>
      </vt:variant>
      <vt:variant>
        <vt:i4>6225983</vt:i4>
      </vt:variant>
      <vt:variant>
        <vt:i4>3</vt:i4>
      </vt:variant>
      <vt:variant>
        <vt:i4>0</vt:i4>
      </vt:variant>
      <vt:variant>
        <vt:i4>5</vt:i4>
      </vt:variant>
      <vt:variant>
        <vt:lpwstr/>
      </vt:variant>
      <vt:variant>
        <vt:lpwstr>_ftnref2</vt:lpwstr>
      </vt:variant>
      <vt:variant>
        <vt:i4>6029375</vt:i4>
      </vt:variant>
      <vt:variant>
        <vt:i4>0</vt:i4>
      </vt:variant>
      <vt:variant>
        <vt:i4>0</vt:i4>
      </vt:variant>
      <vt:variant>
        <vt:i4>5</vt:i4>
      </vt:variant>
      <vt:variant>
        <vt:lpwstr/>
      </vt:variant>
      <vt:variant>
        <vt:lpwstr>_ftnref1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Phô lôc I</dc:title>
  <dc:subject/>
  <dc:creator>Administrator</dc:creator>
  <cp:keywords/>
  <cp:lastModifiedBy>Administrator</cp:lastModifiedBy>
  <cp:revision>2</cp:revision>
  <cp:lastPrinted>2018-06-01T07:23:00Z</cp:lastPrinted>
  <dcterms:created xsi:type="dcterms:W3CDTF">2025-04-15T01:15:00Z</dcterms:created>
  <dcterms:modified xsi:type="dcterms:W3CDTF">2025-04-15T01:15:00Z</dcterms:modified>
</cp:coreProperties>
</file>