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74" w:type="dxa"/>
        <w:tblInd w:w="-593" w:type="dxa"/>
        <w:tblLook w:val="0000" w:firstRow="0" w:lastRow="0" w:firstColumn="0" w:lastColumn="0" w:noHBand="0" w:noVBand="0"/>
      </w:tblPr>
      <w:tblGrid>
        <w:gridCol w:w="4562"/>
        <w:gridCol w:w="5812"/>
      </w:tblGrid>
      <w:tr w:rsidR="00D515DC" w:rsidRPr="00D515DC" w14:paraId="3E88B504" w14:textId="77777777" w:rsidTr="00E81E95">
        <w:trPr>
          <w:trHeight w:val="840"/>
        </w:trPr>
        <w:tc>
          <w:tcPr>
            <w:tcW w:w="4562" w:type="dxa"/>
          </w:tcPr>
          <w:p w14:paraId="4C95273C" w14:textId="77777777" w:rsidR="0051665B" w:rsidRPr="002B4EF2" w:rsidRDefault="0051665B">
            <w:pPr>
              <w:jc w:val="center"/>
              <w:rPr>
                <w:sz w:val="26"/>
                <w:szCs w:val="26"/>
              </w:rPr>
            </w:pPr>
            <w:r w:rsidRPr="002B4EF2">
              <w:rPr>
                <w:sz w:val="26"/>
                <w:szCs w:val="26"/>
              </w:rPr>
              <w:t>UBND TỈNH AN GIANG</w:t>
            </w:r>
          </w:p>
          <w:p w14:paraId="110F0855" w14:textId="77777777" w:rsidR="00D40E19" w:rsidRPr="002B4EF2" w:rsidRDefault="00D40E19" w:rsidP="00D40E19">
            <w:pPr>
              <w:pStyle w:val="Heading3"/>
              <w:framePr w:hSpace="0" w:wrap="auto" w:vAnchor="margin" w:hAnchor="text" w:xAlign="left" w:yAlign="inline"/>
              <w:spacing w:after="120"/>
              <w:ind w:right="-108"/>
              <w:jc w:val="center"/>
              <w:rPr>
                <w:sz w:val="26"/>
                <w:szCs w:val="26"/>
              </w:rPr>
            </w:pPr>
            <w:r w:rsidRPr="002B4EF2">
              <w:rPr>
                <w:noProof/>
                <w:sz w:val="28"/>
                <w:szCs w:val="28"/>
                <w:lang w:val="en-AU" w:eastAsia="en-AU"/>
              </w:rPr>
              <mc:AlternateContent>
                <mc:Choice Requires="wps">
                  <w:drawing>
                    <wp:anchor distT="0" distB="0" distL="114300" distR="114300" simplePos="0" relativeHeight="251661312" behindDoc="0" locked="0" layoutInCell="1" allowOverlap="1" wp14:anchorId="08BF6F10" wp14:editId="581B303C">
                      <wp:simplePos x="0" y="0"/>
                      <wp:positionH relativeFrom="column">
                        <wp:posOffset>784860</wp:posOffset>
                      </wp:positionH>
                      <wp:positionV relativeFrom="paragraph">
                        <wp:posOffset>222250</wp:posOffset>
                      </wp:positionV>
                      <wp:extent cx="1080000" cy="0"/>
                      <wp:effectExtent l="0" t="0" r="0" b="0"/>
                      <wp:wrapNone/>
                      <wp:docPr id="80854318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3E2CE"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17.5pt" to="14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2QzFwIAADAEAAAOAAAAZHJzL2Uyb0RvYy54bWysU8GO2jAQvVfqP1i+QxI20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"/>
                  </w:pict>
                </mc:Fallback>
              </mc:AlternateContent>
            </w:r>
            <w:r w:rsidRPr="002B4EF2">
              <w:rPr>
                <w:sz w:val="26"/>
                <w:szCs w:val="26"/>
              </w:rPr>
              <w:t>SỞ KHOA HỌC VÀ CÔNG NGHỆ</w:t>
            </w:r>
          </w:p>
          <w:p w14:paraId="237A3402" w14:textId="77777777" w:rsidR="00D40E19" w:rsidRPr="002B4EF2" w:rsidRDefault="00D40E19">
            <w:pPr>
              <w:jc w:val="center"/>
              <w:rPr>
                <w:sz w:val="26"/>
                <w:szCs w:val="26"/>
              </w:rPr>
            </w:pPr>
          </w:p>
        </w:tc>
        <w:tc>
          <w:tcPr>
            <w:tcW w:w="5812" w:type="dxa"/>
          </w:tcPr>
          <w:p w14:paraId="29C3CEDA" w14:textId="77777777" w:rsidR="0051665B" w:rsidRPr="002B4EF2" w:rsidRDefault="0051665B" w:rsidP="00AA3331">
            <w:pPr>
              <w:pStyle w:val="Heading3"/>
              <w:framePr w:hSpace="0" w:wrap="auto" w:vAnchor="margin" w:hAnchor="text" w:xAlign="left" w:yAlign="inline"/>
              <w:ind w:right="-108"/>
              <w:jc w:val="center"/>
              <w:rPr>
                <w:sz w:val="26"/>
                <w:szCs w:val="26"/>
              </w:rPr>
            </w:pPr>
            <w:r w:rsidRPr="002B4EF2">
              <w:rPr>
                <w:sz w:val="26"/>
                <w:szCs w:val="26"/>
              </w:rPr>
              <w:t>CỘNG H</w:t>
            </w:r>
            <w:r w:rsidR="00AA3331" w:rsidRPr="002B4EF2">
              <w:rPr>
                <w:sz w:val="26"/>
                <w:szCs w:val="26"/>
              </w:rPr>
              <w:t>ÒA</w:t>
            </w:r>
            <w:r w:rsidRPr="002B4EF2">
              <w:rPr>
                <w:sz w:val="26"/>
                <w:szCs w:val="26"/>
              </w:rPr>
              <w:t xml:space="preserve"> XÃ HỘI CHỦ NGHĨA VIỆT NAM</w:t>
            </w:r>
          </w:p>
          <w:p w14:paraId="57E3520B" w14:textId="77777777" w:rsidR="00D40E19" w:rsidRPr="002B4EF2" w:rsidRDefault="00D40E19" w:rsidP="00D40E19">
            <w:pPr>
              <w:pStyle w:val="Heading2"/>
              <w:framePr w:hSpace="0" w:wrap="auto" w:vAnchor="margin" w:hAnchor="text" w:xAlign="left" w:yAlign="inline"/>
              <w:jc w:val="center"/>
              <w:rPr>
                <w:sz w:val="28"/>
                <w:szCs w:val="28"/>
                <w:u w:val="none"/>
              </w:rPr>
            </w:pPr>
            <w:r w:rsidRPr="002B4EF2">
              <w:rPr>
                <w:sz w:val="28"/>
                <w:szCs w:val="28"/>
                <w:u w:val="none"/>
              </w:rPr>
              <w:t>Độc lập - Tự do - Hạnh phúc</w:t>
            </w:r>
          </w:p>
          <w:p w14:paraId="2229F42A" w14:textId="17330AF1" w:rsidR="00D40E19" w:rsidRPr="002B4EF2" w:rsidRDefault="00D40E19" w:rsidP="00D40E19">
            <w:pPr>
              <w:rPr>
                <w:sz w:val="26"/>
                <w:szCs w:val="26"/>
              </w:rPr>
            </w:pPr>
            <w:r w:rsidRPr="002B4EF2">
              <w:rPr>
                <w:i/>
                <w:noProof/>
                <w:sz w:val="26"/>
                <w:szCs w:val="26"/>
                <w:lang w:val="en-AU" w:eastAsia="en-AU"/>
              </w:rPr>
              <mc:AlternateContent>
                <mc:Choice Requires="wps">
                  <w:drawing>
                    <wp:anchor distT="0" distB="0" distL="114300" distR="114300" simplePos="0" relativeHeight="251663360" behindDoc="0" locked="0" layoutInCell="1" allowOverlap="1" wp14:anchorId="19420910" wp14:editId="0003E24C">
                      <wp:simplePos x="0" y="0"/>
                      <wp:positionH relativeFrom="column">
                        <wp:posOffset>688625</wp:posOffset>
                      </wp:positionH>
                      <wp:positionV relativeFrom="paragraph">
                        <wp:posOffset>38735</wp:posOffset>
                      </wp:positionV>
                      <wp:extent cx="2160000" cy="0"/>
                      <wp:effectExtent l="0" t="0" r="0" b="0"/>
                      <wp:wrapNone/>
                      <wp:docPr id="17511289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C6AF09"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3.05pt" to="224.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"/>
                  </w:pict>
                </mc:Fallback>
              </mc:AlternateContent>
            </w:r>
          </w:p>
        </w:tc>
      </w:tr>
      <w:tr w:rsidR="00D515DC" w:rsidRPr="00D515DC" w14:paraId="1263A57D" w14:textId="77777777" w:rsidTr="00E81E95">
        <w:trPr>
          <w:trHeight w:val="528"/>
        </w:trPr>
        <w:tc>
          <w:tcPr>
            <w:tcW w:w="4562" w:type="dxa"/>
          </w:tcPr>
          <w:p w14:paraId="63ABBABF" w14:textId="5CBAD7C5" w:rsidR="006B744D" w:rsidRPr="002B4EF2" w:rsidRDefault="006C24B3" w:rsidP="00E81E95">
            <w:pPr>
              <w:jc w:val="center"/>
              <w:rPr>
                <w:iCs/>
                <w:sz w:val="26"/>
                <w:szCs w:val="26"/>
              </w:rPr>
            </w:pPr>
            <w:r>
              <w:rPr>
                <w:iCs/>
                <w:noProof/>
                <w:sz w:val="26"/>
                <w:szCs w:val="26"/>
                <w:lang w:val="en-AU" w:eastAsia="en-AU"/>
              </w:rPr>
              <mc:AlternateContent>
                <mc:Choice Requires="wps">
                  <w:drawing>
                    <wp:anchor distT="0" distB="0" distL="114300" distR="114300" simplePos="0" relativeHeight="251665408" behindDoc="0" locked="0" layoutInCell="1" allowOverlap="1" wp14:anchorId="06F488B8" wp14:editId="1B9DF571">
                      <wp:simplePos x="0" y="0"/>
                      <wp:positionH relativeFrom="column">
                        <wp:posOffset>681990</wp:posOffset>
                      </wp:positionH>
                      <wp:positionV relativeFrom="paragraph">
                        <wp:posOffset>227965</wp:posOffset>
                      </wp:positionV>
                      <wp:extent cx="990600" cy="34925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990600" cy="3492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08F2E3E" w14:textId="31E0C288" w:rsidR="006C24B3" w:rsidRPr="006C24B3" w:rsidRDefault="006C24B3" w:rsidP="006C24B3">
                                  <w:pPr>
                                    <w:jc w:val="center"/>
                                    <w:rPr>
                                      <w:b/>
                                      <w:sz w:val="26"/>
                                      <w:szCs w:val="26"/>
                                    </w:rPr>
                                  </w:pPr>
                                  <w:r w:rsidRPr="006C24B3">
                                    <w:rPr>
                                      <w:b/>
                                      <w:sz w:val="26"/>
                                      <w:szCs w:val="26"/>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F488B8" id="Rectangle 2" o:spid="_x0000_s1026" style="position:absolute;left:0;text-align:left;margin-left:53.7pt;margin-top:17.95pt;width:78pt;height:2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" fillcolor="white [3201]" strokecolor="black [3200]" strokeweight=".25pt">
                      <v:textbox>
                        <w:txbxContent>
                          <w:p w14:paraId="208F2E3E" w14:textId="31E0C288" w:rsidR="006C24B3" w:rsidRPr="006C24B3" w:rsidRDefault="006C24B3" w:rsidP="006C24B3">
                            <w:pPr>
                              <w:jc w:val="center"/>
                              <w:rPr>
                                <w:b/>
                                <w:sz w:val="26"/>
                                <w:szCs w:val="26"/>
                              </w:rPr>
                            </w:pPr>
                            <w:r w:rsidRPr="006C24B3">
                              <w:rPr>
                                <w:b/>
                                <w:sz w:val="26"/>
                                <w:szCs w:val="26"/>
                              </w:rPr>
                              <w:t xml:space="preserve">DỰ THẢO </w:t>
                            </w:r>
                          </w:p>
                        </w:txbxContent>
                      </v:textbox>
                    </v:rect>
                  </w:pict>
                </mc:Fallback>
              </mc:AlternateContent>
            </w:r>
            <w:r w:rsidR="00EC7E41" w:rsidRPr="002B4EF2">
              <w:rPr>
                <w:iCs/>
                <w:sz w:val="26"/>
                <w:szCs w:val="26"/>
              </w:rPr>
              <w:t>Số:</w:t>
            </w:r>
            <w:r w:rsidR="00E87071" w:rsidRPr="002B4EF2">
              <w:rPr>
                <w:iCs/>
                <w:sz w:val="26"/>
                <w:szCs w:val="26"/>
              </w:rPr>
              <w:t xml:space="preserve"> </w:t>
            </w:r>
            <w:r w:rsidR="00FB501E" w:rsidRPr="002B4EF2">
              <w:rPr>
                <w:iCs/>
                <w:sz w:val="26"/>
                <w:szCs w:val="26"/>
              </w:rPr>
              <w:t xml:space="preserve"> </w:t>
            </w:r>
            <w:r w:rsidR="007F56D5" w:rsidRPr="002B4EF2">
              <w:rPr>
                <w:iCs/>
                <w:sz w:val="26"/>
                <w:szCs w:val="26"/>
              </w:rPr>
              <w:t xml:space="preserve">   </w:t>
            </w:r>
            <w:r w:rsidR="00EA4D79" w:rsidRPr="002B4EF2">
              <w:rPr>
                <w:iCs/>
                <w:sz w:val="26"/>
                <w:szCs w:val="26"/>
              </w:rPr>
              <w:t xml:space="preserve"> </w:t>
            </w:r>
            <w:r w:rsidR="002F2486" w:rsidRPr="002B4EF2">
              <w:rPr>
                <w:iCs/>
                <w:sz w:val="26"/>
                <w:szCs w:val="26"/>
              </w:rPr>
              <w:t xml:space="preserve">   </w:t>
            </w:r>
            <w:r w:rsidR="00EA4D79" w:rsidRPr="002B4EF2">
              <w:rPr>
                <w:iCs/>
                <w:sz w:val="26"/>
                <w:szCs w:val="26"/>
              </w:rPr>
              <w:t xml:space="preserve"> </w:t>
            </w:r>
            <w:r w:rsidR="00FB501E" w:rsidRPr="002B4EF2">
              <w:rPr>
                <w:iCs/>
                <w:sz w:val="26"/>
                <w:szCs w:val="26"/>
              </w:rPr>
              <w:t xml:space="preserve">  </w:t>
            </w:r>
            <w:r w:rsidR="0051665B" w:rsidRPr="002B4EF2">
              <w:rPr>
                <w:iCs/>
                <w:sz w:val="26"/>
                <w:szCs w:val="26"/>
              </w:rPr>
              <w:t>/</w:t>
            </w:r>
            <w:r w:rsidR="0003589E" w:rsidRPr="002B4EF2">
              <w:rPr>
                <w:iCs/>
                <w:sz w:val="26"/>
                <w:szCs w:val="26"/>
              </w:rPr>
              <w:t>BC</w:t>
            </w:r>
            <w:r w:rsidR="007F56D5" w:rsidRPr="002B4EF2">
              <w:rPr>
                <w:iCs/>
                <w:sz w:val="26"/>
                <w:szCs w:val="26"/>
              </w:rPr>
              <w:t>-</w:t>
            </w:r>
            <w:r w:rsidR="00C23EC2" w:rsidRPr="002B4EF2">
              <w:rPr>
                <w:iCs/>
                <w:sz w:val="26"/>
                <w:szCs w:val="26"/>
              </w:rPr>
              <w:t>SKHCN</w:t>
            </w:r>
          </w:p>
        </w:tc>
        <w:tc>
          <w:tcPr>
            <w:tcW w:w="5812" w:type="dxa"/>
          </w:tcPr>
          <w:p w14:paraId="788E9E81" w14:textId="202D24D5" w:rsidR="0051665B" w:rsidRPr="002B4EF2" w:rsidRDefault="00545F4E" w:rsidP="00253F04">
            <w:pPr>
              <w:jc w:val="center"/>
              <w:rPr>
                <w:i/>
                <w:sz w:val="26"/>
                <w:szCs w:val="26"/>
              </w:rPr>
            </w:pPr>
            <w:r w:rsidRPr="002B4EF2">
              <w:rPr>
                <w:i/>
                <w:sz w:val="26"/>
                <w:szCs w:val="26"/>
              </w:rPr>
              <w:t xml:space="preserve">     </w:t>
            </w:r>
            <w:r w:rsidR="00DD5C3C" w:rsidRPr="002B4EF2">
              <w:rPr>
                <w:i/>
                <w:sz w:val="26"/>
                <w:szCs w:val="26"/>
              </w:rPr>
              <w:t>An Giang</w:t>
            </w:r>
            <w:r w:rsidR="0051665B" w:rsidRPr="002B4EF2">
              <w:rPr>
                <w:i/>
                <w:sz w:val="26"/>
                <w:szCs w:val="26"/>
              </w:rPr>
              <w:t>, ngày</w:t>
            </w:r>
            <w:r w:rsidR="00EC7E41" w:rsidRPr="002B4EF2">
              <w:rPr>
                <w:i/>
                <w:sz w:val="26"/>
                <w:szCs w:val="26"/>
              </w:rPr>
              <w:t xml:space="preserve"> </w:t>
            </w:r>
            <w:r w:rsidR="00FB501E" w:rsidRPr="002B4EF2">
              <w:rPr>
                <w:i/>
                <w:sz w:val="26"/>
                <w:szCs w:val="26"/>
              </w:rPr>
              <w:t xml:space="preserve"> </w:t>
            </w:r>
            <w:r w:rsidR="00EA4D79" w:rsidRPr="002B4EF2">
              <w:rPr>
                <w:i/>
                <w:sz w:val="26"/>
                <w:szCs w:val="26"/>
              </w:rPr>
              <w:t xml:space="preserve"> </w:t>
            </w:r>
            <w:r w:rsidR="00C23EC2" w:rsidRPr="002B4EF2">
              <w:rPr>
                <w:i/>
                <w:sz w:val="26"/>
                <w:szCs w:val="26"/>
              </w:rPr>
              <w:t xml:space="preserve">  </w:t>
            </w:r>
            <w:r w:rsidR="00FB501E" w:rsidRPr="002B4EF2">
              <w:rPr>
                <w:i/>
                <w:sz w:val="26"/>
                <w:szCs w:val="26"/>
              </w:rPr>
              <w:t xml:space="preserve"> </w:t>
            </w:r>
            <w:r w:rsidR="00AD6633" w:rsidRPr="002B4EF2">
              <w:rPr>
                <w:i/>
                <w:sz w:val="26"/>
                <w:szCs w:val="26"/>
              </w:rPr>
              <w:t xml:space="preserve"> </w:t>
            </w:r>
            <w:r w:rsidR="0051665B" w:rsidRPr="002B4EF2">
              <w:rPr>
                <w:i/>
                <w:sz w:val="26"/>
                <w:szCs w:val="26"/>
              </w:rPr>
              <w:t xml:space="preserve">tháng </w:t>
            </w:r>
            <w:r w:rsidR="00253F04">
              <w:rPr>
                <w:i/>
                <w:sz w:val="26"/>
                <w:szCs w:val="26"/>
              </w:rPr>
              <w:t>6</w:t>
            </w:r>
            <w:r w:rsidR="000C25DC" w:rsidRPr="002B4EF2">
              <w:rPr>
                <w:i/>
                <w:sz w:val="26"/>
                <w:szCs w:val="26"/>
              </w:rPr>
              <w:t xml:space="preserve"> </w:t>
            </w:r>
            <w:r w:rsidR="0051665B" w:rsidRPr="002B4EF2">
              <w:rPr>
                <w:i/>
                <w:sz w:val="26"/>
                <w:szCs w:val="26"/>
              </w:rPr>
              <w:t>năm 20</w:t>
            </w:r>
            <w:r w:rsidR="000F3F00" w:rsidRPr="002B4EF2">
              <w:rPr>
                <w:i/>
                <w:sz w:val="26"/>
                <w:szCs w:val="26"/>
              </w:rPr>
              <w:t>2</w:t>
            </w:r>
            <w:r w:rsidR="004014E3" w:rsidRPr="002B4EF2">
              <w:rPr>
                <w:i/>
                <w:sz w:val="26"/>
                <w:szCs w:val="26"/>
              </w:rPr>
              <w:t>6</w:t>
            </w:r>
          </w:p>
        </w:tc>
      </w:tr>
    </w:tbl>
    <w:p w14:paraId="114B9EAC" w14:textId="77777777" w:rsidR="00F412B2" w:rsidRPr="004547E5" w:rsidRDefault="007A35EA" w:rsidP="00F412B2">
      <w:pPr>
        <w:spacing w:before="60" w:after="60"/>
        <w:ind w:right="-23"/>
        <w:jc w:val="center"/>
        <w:rPr>
          <w:b/>
          <w:bCs/>
          <w:sz w:val="28"/>
          <w:szCs w:val="28"/>
        </w:rPr>
      </w:pPr>
      <w:r w:rsidRPr="004547E5">
        <w:rPr>
          <w:b/>
          <w:bCs/>
          <w:sz w:val="28"/>
          <w:szCs w:val="28"/>
        </w:rPr>
        <w:t>BÁO CÁO</w:t>
      </w:r>
      <w:r w:rsidR="00F412B2" w:rsidRPr="004547E5">
        <w:rPr>
          <w:b/>
          <w:bCs/>
          <w:sz w:val="28"/>
          <w:szCs w:val="28"/>
        </w:rPr>
        <w:t xml:space="preserve"> </w:t>
      </w:r>
    </w:p>
    <w:p w14:paraId="0B12B944" w14:textId="7F8EC71A" w:rsidR="00FD3FF9" w:rsidRPr="004547E5" w:rsidRDefault="00F412B2" w:rsidP="00F412B2">
      <w:pPr>
        <w:spacing w:before="60" w:after="60"/>
        <w:ind w:right="-23"/>
        <w:jc w:val="center"/>
        <w:rPr>
          <w:b/>
          <w:bCs/>
          <w:sz w:val="28"/>
          <w:szCs w:val="28"/>
        </w:rPr>
      </w:pPr>
      <w:r w:rsidRPr="004547E5">
        <w:rPr>
          <w:b/>
          <w:sz w:val="28"/>
          <w:szCs w:val="28"/>
        </w:rPr>
        <w:t xml:space="preserve">Đánh giá thực trạng quan hệ xã hội liên quan đến dự thảo Nghị quyết quy định </w:t>
      </w:r>
      <w:r w:rsidR="00F92D19" w:rsidRPr="004547E5">
        <w:rPr>
          <w:b/>
          <w:sz w:val="28"/>
          <w:szCs w:val="28"/>
        </w:rPr>
        <w:t xml:space="preserve">nội dung và mức chi </w:t>
      </w:r>
      <w:r w:rsidRPr="004547E5">
        <w:rPr>
          <w:b/>
          <w:sz w:val="28"/>
          <w:szCs w:val="28"/>
        </w:rPr>
        <w:t xml:space="preserve">hỗ trợ khởi nghiệp </w:t>
      </w:r>
      <w:r w:rsidR="00A11285">
        <w:rPr>
          <w:b/>
          <w:sz w:val="28"/>
          <w:szCs w:val="28"/>
        </w:rPr>
        <w:t xml:space="preserve">đổi mới </w:t>
      </w:r>
      <w:r w:rsidRPr="004547E5">
        <w:rPr>
          <w:b/>
          <w:sz w:val="28"/>
          <w:szCs w:val="28"/>
        </w:rPr>
        <w:t>sáng tạo trên địa bàn tỉnh An Giang đến năm 2030</w:t>
      </w:r>
    </w:p>
    <w:p w14:paraId="1D90D10F" w14:textId="2FAD55CD" w:rsidR="00E81E95" w:rsidRPr="00F51AA0" w:rsidRDefault="00764E21" w:rsidP="005F26DE">
      <w:pPr>
        <w:spacing w:before="120" w:after="120"/>
        <w:ind w:right="-23" w:firstLine="720"/>
        <w:jc w:val="center"/>
        <w:rPr>
          <w:sz w:val="26"/>
          <w:szCs w:val="26"/>
        </w:rPr>
      </w:pPr>
      <w:r w:rsidRPr="00F51AA0">
        <w:rPr>
          <w:b/>
          <w:bCs/>
          <w:noProof/>
          <w:sz w:val="26"/>
          <w:szCs w:val="26"/>
          <w:lang w:val="en-AU" w:eastAsia="en-AU"/>
        </w:rPr>
        <mc:AlternateContent>
          <mc:Choice Requires="wps">
            <w:drawing>
              <wp:anchor distT="0" distB="0" distL="114300" distR="114300" simplePos="0" relativeHeight="251664384" behindDoc="0" locked="0" layoutInCell="1" allowOverlap="1" wp14:anchorId="417A695C" wp14:editId="5502D167">
                <wp:simplePos x="0" y="0"/>
                <wp:positionH relativeFrom="column">
                  <wp:posOffset>2315210</wp:posOffset>
                </wp:positionH>
                <wp:positionV relativeFrom="paragraph">
                  <wp:posOffset>39370</wp:posOffset>
                </wp:positionV>
                <wp:extent cx="109082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908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AD44FF" id="Straight Connector 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3pt,3.1pt" to="268.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" strokecolor="black [3213]"/>
            </w:pict>
          </mc:Fallback>
        </mc:AlternateContent>
      </w:r>
    </w:p>
    <w:p w14:paraId="6E0AA729" w14:textId="1FF8C4F0" w:rsidR="00931FFF" w:rsidRPr="00931FFF" w:rsidRDefault="00F51AA0" w:rsidP="00931FFF">
      <w:pPr>
        <w:pStyle w:val="BodyText"/>
        <w:spacing w:before="59"/>
        <w:ind w:right="-1" w:firstLine="707"/>
        <w:jc w:val="both"/>
        <w:rPr>
          <w:szCs w:val="28"/>
        </w:rPr>
      </w:pPr>
      <w:r w:rsidRPr="00931FFF">
        <w:rPr>
          <w:szCs w:val="28"/>
        </w:rPr>
        <w:t xml:space="preserve">Thực hiện quy định của Luật Ban hành văn bản quy phạm pháp luật năm 2025, </w:t>
      </w:r>
      <w:r w:rsidR="00EF78D6">
        <w:rPr>
          <w:szCs w:val="28"/>
        </w:rPr>
        <w:t xml:space="preserve">theo </w:t>
      </w:r>
      <w:r w:rsidRPr="00931FFF">
        <w:rPr>
          <w:szCs w:val="28"/>
        </w:rPr>
        <w:t xml:space="preserve">chỉ đạo của Thường trực Hội đồng nhân dân tỉnh tại </w:t>
      </w:r>
      <w:r w:rsidR="00931FFF" w:rsidRPr="00931FFF">
        <w:rPr>
          <w:lang w:val="vi-VN"/>
        </w:rPr>
        <w:t>Thông báo số 95/TB-TT ngày 29/6/2026 về việc đăng ký xây dựng Nghị quyết quy định nội dung và mức chi hỗ trợ khởi nghiệp đổi mới sáng tạo trên địa bàn tỉnh An Giang đến năm 2030</w:t>
      </w:r>
      <w:r w:rsidR="00931FFF" w:rsidRPr="00931FFF">
        <w:t>.</w:t>
      </w:r>
    </w:p>
    <w:p w14:paraId="0D776400" w14:textId="7F12EDAE" w:rsidR="00F51AA0" w:rsidRPr="004547E5" w:rsidRDefault="00F51AA0" w:rsidP="00F51AA0">
      <w:pPr>
        <w:spacing w:before="120" w:after="120"/>
        <w:ind w:firstLine="720"/>
        <w:jc w:val="both"/>
        <w:rPr>
          <w:sz w:val="28"/>
          <w:szCs w:val="28"/>
        </w:rPr>
      </w:pPr>
      <w:r w:rsidRPr="004547E5">
        <w:rPr>
          <w:sz w:val="28"/>
          <w:szCs w:val="28"/>
        </w:rPr>
        <w:t xml:space="preserve">Sở Khoa học và Công nghệ đã tiến hành đánh giá thực trạng quan hệ xã hội có liên quan đến dự thảo Nghị quyết quy định chính sách đặc thù </w:t>
      </w:r>
      <w:r w:rsidR="00A27745" w:rsidRPr="004547E5">
        <w:rPr>
          <w:sz w:val="28"/>
          <w:szCs w:val="28"/>
        </w:rPr>
        <w:t xml:space="preserve">nội dung và mức chi </w:t>
      </w:r>
      <w:r w:rsidRPr="004547E5">
        <w:rPr>
          <w:sz w:val="28"/>
          <w:szCs w:val="28"/>
        </w:rPr>
        <w:t>hỗ trợ khởi nghiệp</w:t>
      </w:r>
      <w:r w:rsidR="00A11285">
        <w:rPr>
          <w:sz w:val="28"/>
          <w:szCs w:val="28"/>
        </w:rPr>
        <w:t xml:space="preserve"> đổi mới</w:t>
      </w:r>
      <w:r w:rsidRPr="004547E5">
        <w:rPr>
          <w:sz w:val="28"/>
          <w:szCs w:val="28"/>
        </w:rPr>
        <w:t xml:space="preserve"> sáng tạo trên địa bàn tỉnh An Giang đến năm 2030 (trên cơ sở Nghị quyết số 331/2020/NQ-HĐND ngày 20/7/2020 của HĐND tỉnh Kiên Giang (trước sáp nhập) quy định nội dung và mức chi hỗ trợ khởi nghiệp đổi mới sáng tạo trên địa bàn tỉnh Kiên Giang đến năm 2025). Kết quả như sau:</w:t>
      </w:r>
    </w:p>
    <w:p w14:paraId="687992C3" w14:textId="77777777" w:rsidR="006E2EDC" w:rsidRPr="004547E5" w:rsidRDefault="006E2EDC" w:rsidP="00F51AA0">
      <w:pPr>
        <w:spacing w:before="120" w:after="120"/>
        <w:ind w:firstLine="720"/>
        <w:jc w:val="both"/>
        <w:rPr>
          <w:b/>
          <w:sz w:val="28"/>
          <w:szCs w:val="28"/>
        </w:rPr>
      </w:pPr>
      <w:r w:rsidRPr="004547E5">
        <w:rPr>
          <w:b/>
          <w:sz w:val="28"/>
          <w:szCs w:val="28"/>
        </w:rPr>
        <w:t xml:space="preserve">I. BỐI CẢNH THỰC HIỆN ĐÁNH GIÁ </w:t>
      </w:r>
    </w:p>
    <w:p w14:paraId="1AB6936B" w14:textId="1B003DA6" w:rsidR="00F51AA0" w:rsidRPr="004547E5" w:rsidRDefault="006E2EDC" w:rsidP="00F51AA0">
      <w:pPr>
        <w:spacing w:before="120" w:after="120"/>
        <w:ind w:firstLine="720"/>
        <w:jc w:val="both"/>
        <w:rPr>
          <w:b/>
          <w:sz w:val="28"/>
          <w:szCs w:val="28"/>
        </w:rPr>
      </w:pPr>
      <w:r w:rsidRPr="004547E5">
        <w:rPr>
          <w:b/>
          <w:sz w:val="28"/>
          <w:szCs w:val="28"/>
        </w:rPr>
        <w:t>1. Bối cảnh trong nước và quốc tế liên quan đến các quan hệ xã hội</w:t>
      </w:r>
    </w:p>
    <w:p w14:paraId="0908E1C4" w14:textId="278473F3" w:rsidR="00BD7EE7" w:rsidRPr="004547E5" w:rsidRDefault="00D51F4F" w:rsidP="00F51AA0">
      <w:pPr>
        <w:spacing w:before="120" w:after="120"/>
        <w:ind w:firstLine="720"/>
        <w:jc w:val="both"/>
        <w:rPr>
          <w:sz w:val="28"/>
          <w:szCs w:val="28"/>
        </w:rPr>
      </w:pPr>
      <w:r w:rsidRPr="004547E5">
        <w:rPr>
          <w:sz w:val="28"/>
          <w:szCs w:val="28"/>
        </w:rPr>
        <w:t xml:space="preserve">Trong bối cảnh toàn cầu hóa và cuộc Cách mạng công nghiệp lần thứ tư, </w:t>
      </w:r>
      <w:r w:rsidR="00FD1ED0" w:rsidRPr="004547E5">
        <w:rPr>
          <w:sz w:val="28"/>
          <w:szCs w:val="28"/>
        </w:rPr>
        <w:t>khởi nghiệp đổi mới sáng tạo</w:t>
      </w:r>
      <w:r w:rsidR="00FD1ED0">
        <w:rPr>
          <w:sz w:val="28"/>
          <w:szCs w:val="28"/>
        </w:rPr>
        <w:t xml:space="preserve"> (</w:t>
      </w:r>
      <w:r w:rsidR="000711B3" w:rsidRPr="004547E5">
        <w:rPr>
          <w:sz w:val="28"/>
          <w:szCs w:val="28"/>
        </w:rPr>
        <w:t>KNĐMST</w:t>
      </w:r>
      <w:r w:rsidR="00FD1ED0">
        <w:rPr>
          <w:sz w:val="28"/>
          <w:szCs w:val="28"/>
        </w:rPr>
        <w:t>)</w:t>
      </w:r>
      <w:r w:rsidR="000711B3" w:rsidRPr="004547E5">
        <w:rPr>
          <w:sz w:val="28"/>
          <w:szCs w:val="28"/>
        </w:rPr>
        <w:t xml:space="preserve"> n</w:t>
      </w:r>
      <w:r w:rsidRPr="004547E5">
        <w:rPr>
          <w:sz w:val="28"/>
          <w:szCs w:val="28"/>
        </w:rPr>
        <w:t xml:space="preserve">gày càng trở thành động lực quan trọng thúc đẩy tăng trưởng kinh tế, nâng cao năng suất lao động và năng lực cạnh tranh của quốc gia. </w:t>
      </w:r>
      <w:r w:rsidR="000711B3" w:rsidRPr="004547E5">
        <w:rPr>
          <w:sz w:val="28"/>
          <w:szCs w:val="28"/>
        </w:rPr>
        <w:t>Nhiều quốc gia trên thế giới như Israel, Singapore, Hàn Quốc, Hoa Kỳ và một số nước thuộc Liên minh châu Âu đã ban hành các cơ chế, chính sách hỗ trợ hệ sinh thái khởi nghiệp đổi mới sáng tạo thông qua hỗ trợ tài chính, phát triển hạ tầng đổi mới sáng tạo, đào tạo nguồn nhân lực, tư vấn, kết nối đầu tư và thúc đẩy thương mại hóa công nghệ. Thực tiễn này cho thấy vai trò quan trọng của Nhà nước trong việc tạo lập môi trường thuận lợi cho hoạt động khởi nghiệp sáng tạo phát triển.</w:t>
      </w:r>
    </w:p>
    <w:p w14:paraId="52E5D330" w14:textId="40B4463F" w:rsidR="00537BFC" w:rsidRPr="004547E5" w:rsidRDefault="00537BFC" w:rsidP="00F51AA0">
      <w:pPr>
        <w:spacing w:before="120" w:after="120"/>
        <w:ind w:firstLine="720"/>
        <w:jc w:val="both"/>
        <w:rPr>
          <w:sz w:val="28"/>
          <w:szCs w:val="28"/>
        </w:rPr>
      </w:pPr>
      <w:r w:rsidRPr="004547E5">
        <w:rPr>
          <w:sz w:val="28"/>
          <w:szCs w:val="28"/>
        </w:rPr>
        <w:t>Tại Việt Nam, Đảng và Nhà nước xác định phát triển khoa học, công nghệ, đổi mới sáng tạo và chuyển đổi số là động lực quan trọng cho phát triển nhanh và bền vững. Hệ sinh thái KNĐMST đang từng bước hình thành với sự tham gia của cơ quan nhà nước, cơ sở giáo dục đại học, viện nghiên cứu, doanh nghiệp, quỹ đầu tư và các tổ chức hỗ trợ khởi nghiệp.</w:t>
      </w:r>
    </w:p>
    <w:p w14:paraId="1B5A0728" w14:textId="68D6FDEC" w:rsidR="007F5437" w:rsidRPr="004547E5" w:rsidRDefault="00537BFC" w:rsidP="007F5437">
      <w:pPr>
        <w:spacing w:before="120" w:after="120"/>
        <w:ind w:firstLine="720"/>
        <w:jc w:val="both"/>
        <w:rPr>
          <w:sz w:val="28"/>
          <w:szCs w:val="28"/>
          <w:lang w:val="en-AU" w:eastAsia="en-AU"/>
        </w:rPr>
      </w:pPr>
      <w:r w:rsidRPr="004547E5">
        <w:rPr>
          <w:sz w:val="28"/>
          <w:szCs w:val="28"/>
        </w:rPr>
        <w:lastRenderedPageBreak/>
        <w:t xml:space="preserve">Tại tỉnh An Giang, hoạt động KNĐMST những năm gần đây có nhiều chuyển biến tích cực. </w:t>
      </w:r>
      <w:r w:rsidR="007F5437" w:rsidRPr="004547E5">
        <w:rPr>
          <w:sz w:val="28"/>
          <w:szCs w:val="28"/>
          <w:lang w:val="en-AU" w:eastAsia="en-AU"/>
        </w:rPr>
        <w:t>Theo báo cáo</w:t>
      </w:r>
      <w:r w:rsidR="007F5437" w:rsidRPr="004547E5">
        <w:rPr>
          <w:rStyle w:val="FootnoteReference"/>
          <w:sz w:val="28"/>
          <w:szCs w:val="28"/>
          <w:lang w:val="en-AU" w:eastAsia="en-AU"/>
        </w:rPr>
        <w:footnoteReference w:id="1"/>
      </w:r>
      <w:r w:rsidR="007F5437" w:rsidRPr="004547E5">
        <w:rPr>
          <w:sz w:val="28"/>
          <w:szCs w:val="28"/>
          <w:lang w:val="en-AU" w:eastAsia="en-AU"/>
        </w:rPr>
        <w:t xml:space="preserve"> kết quả thực hiện hỗ trợ </w:t>
      </w:r>
      <w:r w:rsidR="007F4E3F" w:rsidRPr="004547E5">
        <w:rPr>
          <w:sz w:val="28"/>
          <w:szCs w:val="28"/>
        </w:rPr>
        <w:t>KNĐMST</w:t>
      </w:r>
      <w:r w:rsidR="007F5437" w:rsidRPr="004547E5">
        <w:rPr>
          <w:sz w:val="28"/>
          <w:szCs w:val="28"/>
          <w:lang w:val="en-AU" w:eastAsia="en-AU"/>
        </w:rPr>
        <w:t xml:space="preserve"> giai đoạn 2021 - 2025, toàn tỉnh đã tổ chức hơn 100 lớp tập huấn, đào tạo cho khoảng 10.200 lượt người; tổ chức khoảng 85 cuộc thi, hội thi </w:t>
      </w:r>
      <w:r w:rsidR="007F4E3F" w:rsidRPr="004547E5">
        <w:rPr>
          <w:sz w:val="28"/>
          <w:szCs w:val="28"/>
        </w:rPr>
        <w:t>KNĐMST</w:t>
      </w:r>
      <w:r w:rsidR="007F4E3F" w:rsidRPr="004547E5">
        <w:rPr>
          <w:sz w:val="28"/>
          <w:szCs w:val="28"/>
          <w:lang w:val="en-AU" w:eastAsia="en-AU"/>
        </w:rPr>
        <w:t xml:space="preserve"> </w:t>
      </w:r>
      <w:r w:rsidR="007F5437" w:rsidRPr="004547E5">
        <w:rPr>
          <w:sz w:val="28"/>
          <w:szCs w:val="28"/>
          <w:lang w:val="en-AU" w:eastAsia="en-AU"/>
        </w:rPr>
        <w:t>cấp cơ sở và nhiều cuộc thi cấp tỉnh; hỗ trợ hình thành, phát triển nhiều ý tưởng, dự án khởi nghiệp tiềm năng, trong đó đã có một số dự án hoàn thiện sản phẩm và từng bước thương mại hóa. Công tác truyền thông, lan tỏa tinh thần khởi nghiệp được triển khai mạnh mẽ trên nền tảng số và hệ thống truyền thông cơ sở, góp phần thúc đẩy hình thành văn hóa khởi nghiệp sáng tạo trong cộng đồng.</w:t>
      </w:r>
    </w:p>
    <w:p w14:paraId="67D14B2B" w14:textId="221E3944" w:rsidR="007F5437" w:rsidRPr="004547E5" w:rsidRDefault="007F5437" w:rsidP="007F5437">
      <w:pPr>
        <w:spacing w:before="120" w:after="120"/>
        <w:ind w:firstLine="720"/>
        <w:jc w:val="both"/>
        <w:rPr>
          <w:sz w:val="28"/>
          <w:szCs w:val="28"/>
          <w:lang w:val="en-AU" w:eastAsia="en-AU"/>
        </w:rPr>
      </w:pPr>
      <w:r w:rsidRPr="004547E5">
        <w:rPr>
          <w:sz w:val="28"/>
          <w:szCs w:val="28"/>
          <w:lang w:val="en-AU" w:eastAsia="en-AU"/>
        </w:rPr>
        <w:t xml:space="preserve">Bên cạnh kết quả đạt được, hệ sinh thái </w:t>
      </w:r>
      <w:r w:rsidR="00B95622">
        <w:rPr>
          <w:sz w:val="28"/>
          <w:szCs w:val="28"/>
          <w:lang w:val="en-AU" w:eastAsia="en-AU"/>
        </w:rPr>
        <w:t>khởi nghiệp sáng tạo</w:t>
      </w:r>
      <w:r w:rsidRPr="004547E5">
        <w:rPr>
          <w:sz w:val="28"/>
          <w:szCs w:val="28"/>
          <w:lang w:val="en-AU" w:eastAsia="en-AU"/>
        </w:rPr>
        <w:t xml:space="preserve"> của tỉnh vẫn còn nhiều hạn chế như: Chưa có nhiều cơ chế hỗ trợ tài chính trực tiếp cho doanh nghiệp khởi nghiệp sáng tạo; hoạt động ươm tạo, tăng tốc khởi nghiệp còn thiếu chiều sâu; cơ sở vật chất, không gian hỗ trợ khởi nghiệp, mạng lưới cố vấn, chuyên gia và nhà đầu tư chưa đáp ứng yêu cầu phát triển trong giai đoạn mới; phần lớn các dự án khởi nghiệp còn quy mô nhỏ, hàm lượng công nghệ và khả năng thương mại hóa chưa cao.</w:t>
      </w:r>
    </w:p>
    <w:p w14:paraId="13BD2C8D" w14:textId="7FF42206" w:rsidR="004510D4" w:rsidRPr="004547E5" w:rsidRDefault="00BD7EE7" w:rsidP="00F51AA0">
      <w:pPr>
        <w:spacing w:before="120" w:after="120"/>
        <w:ind w:firstLine="720"/>
        <w:jc w:val="both"/>
        <w:rPr>
          <w:sz w:val="28"/>
          <w:szCs w:val="28"/>
        </w:rPr>
      </w:pPr>
      <w:r w:rsidRPr="004547E5">
        <w:rPr>
          <w:sz w:val="28"/>
          <w:szCs w:val="28"/>
        </w:rPr>
        <w:t xml:space="preserve">Trong bối cảnh có sự thay đổi về địa giới hành chính và việc hỗ trợ các mức chi cho hoạt động </w:t>
      </w:r>
      <w:r w:rsidR="00B95622">
        <w:rPr>
          <w:sz w:val="28"/>
          <w:szCs w:val="28"/>
        </w:rPr>
        <w:t>khởi nghiệp sáng tạo</w:t>
      </w:r>
      <w:r w:rsidRPr="004547E5">
        <w:rPr>
          <w:sz w:val="28"/>
          <w:szCs w:val="28"/>
        </w:rPr>
        <w:t xml:space="preserve"> chưa được quy định</w:t>
      </w:r>
      <w:r w:rsidR="004510D4" w:rsidRPr="004547E5">
        <w:rPr>
          <w:sz w:val="28"/>
          <w:szCs w:val="28"/>
        </w:rPr>
        <w:t xml:space="preserve"> trong chính sách hiện hành. Các quan hệ xã hội phát sinh trong lĩnh vực này chủ yếu là quan hệ giữa cơ quan nhà nước với cá nhân, tổ chức khởi nghiệp; quan hệ giữa các tổ chức hỗ trợ khởi nghiệp với dự án, doanh nghiệp </w:t>
      </w:r>
      <w:r w:rsidR="00B95622">
        <w:rPr>
          <w:sz w:val="28"/>
          <w:szCs w:val="28"/>
        </w:rPr>
        <w:t>khởi nghiệp sáng tạo</w:t>
      </w:r>
      <w:r w:rsidR="004510D4" w:rsidRPr="004547E5">
        <w:rPr>
          <w:sz w:val="28"/>
          <w:szCs w:val="28"/>
        </w:rPr>
        <w:t>; quan hệ hợp tác, đầu tư, tư vấn, đào tạo và chuyển giao công nghệ trong hệ sinh thái đổi mới sáng tạo. Các quan hệ này ngày càng đa dạng, đòi hỏi phải có cơ chế chính sách phù hợp để điều chỉnh và hỗ trợ phát triển.</w:t>
      </w:r>
    </w:p>
    <w:p w14:paraId="7349D7FA" w14:textId="35FC8064" w:rsidR="006E2EDC" w:rsidRPr="004547E5" w:rsidRDefault="006E2EDC" w:rsidP="00F51AA0">
      <w:pPr>
        <w:spacing w:before="120" w:after="120"/>
        <w:ind w:firstLine="720"/>
        <w:jc w:val="both"/>
        <w:rPr>
          <w:b/>
          <w:sz w:val="28"/>
          <w:szCs w:val="28"/>
        </w:rPr>
      </w:pPr>
      <w:r w:rsidRPr="004547E5">
        <w:rPr>
          <w:b/>
          <w:sz w:val="28"/>
          <w:szCs w:val="28"/>
        </w:rPr>
        <w:t>2. Các chủ trương, đường lối của Đảng, chính sách của Nhà nước liên quan đến quan hệ xã hội</w:t>
      </w:r>
    </w:p>
    <w:p w14:paraId="0A6C728A" w14:textId="77777777" w:rsidR="00C97736" w:rsidRPr="004547E5" w:rsidRDefault="00C97736" w:rsidP="00C97736">
      <w:pPr>
        <w:pStyle w:val="doan"/>
        <w:spacing w:before="60" w:after="60"/>
        <w:rPr>
          <w:i/>
          <w:iCs/>
          <w:color w:val="000000" w:themeColor="text1"/>
          <w:szCs w:val="28"/>
        </w:rPr>
      </w:pPr>
      <w:r w:rsidRPr="004547E5">
        <w:rPr>
          <w:color w:val="000000" w:themeColor="text1"/>
          <w:szCs w:val="28"/>
        </w:rPr>
        <w:t>Nghị quyết số 57-NQ/TW ngày 22</w:t>
      </w:r>
      <w:r w:rsidRPr="004547E5">
        <w:rPr>
          <w:color w:val="000000" w:themeColor="text1"/>
          <w:szCs w:val="28"/>
          <w:lang w:val="vi-VN"/>
        </w:rPr>
        <w:t>/</w:t>
      </w:r>
      <w:r w:rsidRPr="004547E5">
        <w:rPr>
          <w:color w:val="000000" w:themeColor="text1"/>
          <w:szCs w:val="28"/>
        </w:rPr>
        <w:t>12</w:t>
      </w:r>
      <w:r w:rsidRPr="004547E5">
        <w:rPr>
          <w:color w:val="000000" w:themeColor="text1"/>
          <w:szCs w:val="28"/>
          <w:lang w:val="vi-VN"/>
        </w:rPr>
        <w:t>/</w:t>
      </w:r>
      <w:r w:rsidRPr="004547E5">
        <w:rPr>
          <w:color w:val="000000" w:themeColor="text1"/>
          <w:szCs w:val="28"/>
        </w:rPr>
        <w:t xml:space="preserve">2024 của Bộ Chính trị về đột phá phát triển khoa học, công nghệ, đổi mới sáng tạo và chuyển đổi số quốc gia xác định KH&amp;CN và đổi mới sáng tạo là nhân tố quyết định tăng năng suất lao động và tăng trưởng kinh tế; </w:t>
      </w:r>
      <w:r w:rsidRPr="004547E5">
        <w:rPr>
          <w:iCs/>
          <w:color w:val="000000" w:themeColor="text1"/>
          <w:szCs w:val="28"/>
        </w:rPr>
        <w:t>yêu cầu các địa phương xây dựng và ban hành cơ chế, chính sách hỗ trợ đủ mạnh, đồng bộ để thúc đẩy doanh nghiệp đổi mới sáng tạo.</w:t>
      </w:r>
      <w:r w:rsidRPr="004547E5">
        <w:rPr>
          <w:i/>
          <w:iCs/>
          <w:color w:val="000000" w:themeColor="text1"/>
          <w:szCs w:val="28"/>
        </w:rPr>
        <w:t xml:space="preserve">  </w:t>
      </w:r>
    </w:p>
    <w:p w14:paraId="7D72C131" w14:textId="77777777" w:rsidR="00C97736" w:rsidRPr="004547E5" w:rsidRDefault="00C97736" w:rsidP="00C97736">
      <w:pPr>
        <w:spacing w:before="120" w:after="120"/>
        <w:ind w:firstLine="720"/>
        <w:jc w:val="both"/>
        <w:rPr>
          <w:sz w:val="28"/>
          <w:szCs w:val="28"/>
        </w:rPr>
      </w:pPr>
      <w:r w:rsidRPr="004547E5">
        <w:rPr>
          <w:sz w:val="28"/>
          <w:szCs w:val="28"/>
        </w:rPr>
        <w:t xml:space="preserve">Việc thực hiện sắp xếp đơn vị hành chính cấp tỉnh theo Nghị quyết số 202/2025/QH15 ngày 12/6/2025 của Quốc hội khóa 15 về sắp xếp đơn vị hành chính cấp tỉnh và Nghị quyết số 1654/NQ-UBTVQH15 ngày 16/6/2025 của Ủy ban Thường vụ Quốc hội về việc sắp xếp các đơn vị hành chính cấp xã của tỉnh An Giang năm 2025, đã hình thành tỉnh An Giang (mới) trên cơ sở sắp xếp, sáp nhập các đơn vị hành chính. Quá trình này đặt ra yêu cầu cần rà soát, điều chỉnh và hoàn thiện hệ thống chính sách, trong đó có </w:t>
      </w:r>
      <w:r w:rsidRPr="004547E5">
        <w:rPr>
          <w:bCs/>
          <w:sz w:val="28"/>
          <w:szCs w:val="28"/>
        </w:rPr>
        <w:t xml:space="preserve">chính sách </w:t>
      </w:r>
      <w:r w:rsidRPr="004547E5">
        <w:rPr>
          <w:sz w:val="28"/>
          <w:szCs w:val="28"/>
        </w:rPr>
        <w:t>hỗ trợ khởi nghiệp đổi mới sáng tạo, nhằm bảo đảm tính thống nhất, đồng bộ và phù hợp với tình hình thực tế của địa phương sau sắp xếp.</w:t>
      </w:r>
    </w:p>
    <w:p w14:paraId="366A6352" w14:textId="77777777" w:rsidR="00C97736" w:rsidRPr="004547E5" w:rsidRDefault="00C97736" w:rsidP="00C97736">
      <w:pPr>
        <w:pStyle w:val="doan"/>
        <w:spacing w:before="60" w:after="60"/>
        <w:rPr>
          <w:color w:val="000000" w:themeColor="text1"/>
          <w:szCs w:val="28"/>
        </w:rPr>
      </w:pPr>
      <w:r w:rsidRPr="004547E5">
        <w:rPr>
          <w:color w:val="000000" w:themeColor="text1"/>
          <w:szCs w:val="28"/>
        </w:rPr>
        <w:lastRenderedPageBreak/>
        <w:t>Kết luận số 167-KL/TW ngày 13</w:t>
      </w:r>
      <w:r w:rsidRPr="004547E5">
        <w:rPr>
          <w:color w:val="000000" w:themeColor="text1"/>
          <w:szCs w:val="28"/>
          <w:lang w:val="vi-VN"/>
        </w:rPr>
        <w:t>/</w:t>
      </w:r>
      <w:r w:rsidRPr="004547E5">
        <w:rPr>
          <w:color w:val="000000" w:themeColor="text1"/>
          <w:szCs w:val="28"/>
        </w:rPr>
        <w:t>6</w:t>
      </w:r>
      <w:r w:rsidRPr="004547E5">
        <w:rPr>
          <w:color w:val="000000" w:themeColor="text1"/>
          <w:szCs w:val="28"/>
          <w:lang w:val="vi-VN"/>
        </w:rPr>
        <w:t>/</w:t>
      </w:r>
      <w:r w:rsidRPr="004547E5">
        <w:rPr>
          <w:color w:val="000000" w:themeColor="text1"/>
          <w:szCs w:val="28"/>
        </w:rPr>
        <w:t xml:space="preserve">2025 của Bộ Chính trị tiếp tục nhấn mạnh yêu cầu hoàn thiện thể chế, chính sách phát triển KH&amp;CN và đổi mới sáng tạo phù hợp với điều kiện của từng địa phương trong bối cảnh sắp xếp đơn vị hành chính và triển khai mô hình chính quyền địa phương hai cấp.  </w:t>
      </w:r>
    </w:p>
    <w:p w14:paraId="2A7117A2" w14:textId="77777777" w:rsidR="00C97736" w:rsidRPr="004547E5" w:rsidRDefault="00C97736" w:rsidP="00C97736">
      <w:pPr>
        <w:spacing w:before="60" w:after="60"/>
        <w:ind w:firstLine="720"/>
        <w:jc w:val="both"/>
        <w:rPr>
          <w:sz w:val="28"/>
          <w:szCs w:val="28"/>
        </w:rPr>
      </w:pPr>
      <w:r w:rsidRPr="004547E5">
        <w:rPr>
          <w:color w:val="000000" w:themeColor="text1"/>
          <w:sz w:val="28"/>
          <w:szCs w:val="28"/>
        </w:rPr>
        <w:t>Nghị quyết số 86/NQ-CP ngày 05/4/2026 của Chính phủ ban hành Chiến lược quốc gia về khởi nghiệp sáng tạo</w:t>
      </w:r>
      <w:r w:rsidRPr="004547E5">
        <w:rPr>
          <w:sz w:val="28"/>
          <w:szCs w:val="28"/>
        </w:rPr>
        <w:t xml:space="preserve"> được ban hành nhằm cụ thể hóa các chủ trương của Đảng về phát triển khoa học, công nghệ, đổi mới sáng tạo và kinh tế tư nhân; tạo cơ sở để xây dựng, phát triển hệ sinh thái khởi nghiệp sáng tạo quốc gia đồng bộ, hiệu quả. Đồng thời, Nghị quyết định hướng huy động và phát huy các nguồn lực xã hội, thúc đẩy hình thành doanh nghiệp khởi nghiệp sáng tạo có năng lực cạnh tranh, góp phần phát triển kinh tế - xã hội nhanh và bền vững trong giai đoạn mới.</w:t>
      </w:r>
    </w:p>
    <w:p w14:paraId="4FA46955" w14:textId="77777777" w:rsidR="00C97736" w:rsidRPr="004547E5" w:rsidRDefault="00C97736" w:rsidP="00C97736">
      <w:pPr>
        <w:spacing w:before="60" w:after="60"/>
        <w:ind w:firstLine="720"/>
        <w:jc w:val="both"/>
        <w:rPr>
          <w:color w:val="000000" w:themeColor="text1"/>
          <w:sz w:val="28"/>
          <w:szCs w:val="28"/>
        </w:rPr>
      </w:pPr>
      <w:r w:rsidRPr="004547E5">
        <w:rPr>
          <w:color w:val="000000" w:themeColor="text1"/>
          <w:sz w:val="28"/>
          <w:szCs w:val="28"/>
        </w:rPr>
        <w:t>Chương trình số 208/CTr-UBND ngày 16/4/2026 của Ủy ban nhân dân tỉnh An Giang hỗ trợ phát triển khởi nghiệp sáng tạo tỉnh An Giang đến năm 2030 đã xác định khởi nghiệp đổi mới sáng tạo là một trong những động lực quan trọng thúc đẩy tăng trưởng kinh tế, gắn với phát triển các ngành, lĩnh vực có lợi thế của tỉnh như nông nghiệp ứng dụng công nghệ cao, chế biến, du lịch, logistics và kinh tế số.</w:t>
      </w:r>
    </w:p>
    <w:p w14:paraId="32D64EFA" w14:textId="7CBBAB50" w:rsidR="006E2EDC" w:rsidRPr="004547E5" w:rsidRDefault="006E2EDC" w:rsidP="00303E5A">
      <w:pPr>
        <w:spacing w:before="120" w:after="120"/>
        <w:ind w:firstLine="720"/>
        <w:jc w:val="both"/>
        <w:rPr>
          <w:b/>
          <w:sz w:val="28"/>
          <w:szCs w:val="28"/>
        </w:rPr>
      </w:pPr>
      <w:r w:rsidRPr="004547E5">
        <w:rPr>
          <w:b/>
          <w:sz w:val="28"/>
          <w:szCs w:val="28"/>
        </w:rPr>
        <w:t>II. THỰC TRẠNG QUAN HỆ XÃ HỘI</w:t>
      </w:r>
    </w:p>
    <w:p w14:paraId="46A810E0" w14:textId="79AC071F" w:rsidR="006E2EDC" w:rsidRPr="004547E5" w:rsidRDefault="006E2EDC" w:rsidP="00303E5A">
      <w:pPr>
        <w:spacing w:before="120" w:after="120"/>
        <w:ind w:firstLine="720"/>
        <w:jc w:val="both"/>
        <w:rPr>
          <w:b/>
          <w:sz w:val="28"/>
          <w:szCs w:val="28"/>
        </w:rPr>
      </w:pPr>
      <w:r w:rsidRPr="004547E5">
        <w:rPr>
          <w:b/>
          <w:sz w:val="28"/>
          <w:szCs w:val="28"/>
        </w:rPr>
        <w:t>1. Quan hệ xã hội chưa có pháp luật điều chỉnh liên quan đến chính sách/dự thảo</w:t>
      </w:r>
    </w:p>
    <w:p w14:paraId="63F92D2B" w14:textId="2FFD5385" w:rsidR="00303E5A" w:rsidRPr="004547E5" w:rsidRDefault="00303E5A" w:rsidP="00303E5A">
      <w:pPr>
        <w:pStyle w:val="zlae0wtextbase"/>
        <w:spacing w:before="120" w:beforeAutospacing="0" w:after="120" w:afterAutospacing="0"/>
        <w:ind w:firstLine="720"/>
        <w:jc w:val="both"/>
        <w:rPr>
          <w:sz w:val="28"/>
          <w:szCs w:val="28"/>
        </w:rPr>
      </w:pPr>
      <w:r w:rsidRPr="004547E5">
        <w:rPr>
          <w:sz w:val="28"/>
          <w:szCs w:val="28"/>
        </w:rPr>
        <w:t xml:space="preserve">Trong thực tiễn, đã phát sinh nhiều quan hệ xã hội liên quan đến hoạt động </w:t>
      </w:r>
      <w:r w:rsidR="00B95622">
        <w:rPr>
          <w:sz w:val="28"/>
          <w:szCs w:val="28"/>
        </w:rPr>
        <w:t>khởi nghiệp sáng tạo</w:t>
      </w:r>
      <w:r w:rsidRPr="004547E5">
        <w:rPr>
          <w:sz w:val="28"/>
          <w:szCs w:val="28"/>
        </w:rPr>
        <w:t xml:space="preserve"> trên địa bàn tỉnh, bao gồm quan hệ giữa cơ quan quản lý nhà nước với cá nhân, tổ chức có dự án khởi nghiệp; quan hệ giữa các tổ chức hỗ trợ khởi nghiệp với doanh nghiệp </w:t>
      </w:r>
      <w:r w:rsidR="00B95622">
        <w:rPr>
          <w:sz w:val="28"/>
          <w:szCs w:val="28"/>
        </w:rPr>
        <w:t>khởi nghiệp sáng tạo</w:t>
      </w:r>
      <w:r w:rsidRPr="004547E5">
        <w:rPr>
          <w:sz w:val="28"/>
          <w:szCs w:val="28"/>
        </w:rPr>
        <w:t>; quan hệ kết nối đầu tư, ươm tạo, tăng tốc khởi nghiệp, đào tạo và tư vấn chuyên môn.</w:t>
      </w:r>
    </w:p>
    <w:p w14:paraId="6946C833" w14:textId="77777777" w:rsidR="00303E5A" w:rsidRPr="004547E5" w:rsidRDefault="00303E5A" w:rsidP="00303E5A">
      <w:pPr>
        <w:pStyle w:val="zlae0wtextbase"/>
        <w:spacing w:before="120" w:beforeAutospacing="0" w:after="120" w:afterAutospacing="0"/>
        <w:ind w:firstLine="720"/>
        <w:jc w:val="both"/>
        <w:rPr>
          <w:sz w:val="28"/>
          <w:szCs w:val="28"/>
        </w:rPr>
      </w:pPr>
      <w:r w:rsidRPr="004547E5">
        <w:rPr>
          <w:sz w:val="28"/>
          <w:szCs w:val="28"/>
        </w:rPr>
        <w:t>Tuy nhiên, các quan hệ xã hội này chưa được điều chỉnh đầy đủ bởi một chính sách đặc thù của tỉnh quy định cụ thể về nội dung và mức chi hỗ trợ. Việc hỗ trợ hiện chủ yếu thực hiện theo các quy định chung của Trung ương hoặc lồng ghép trong các chương trình, đề án khác, chưa tạo được cơ chế linh hoạt, đồng bộ và phù hợp với đặc điểm của địa phương.</w:t>
      </w:r>
    </w:p>
    <w:p w14:paraId="5B7B36D9" w14:textId="2F3A5663" w:rsidR="00303E5A" w:rsidRPr="004547E5" w:rsidRDefault="00303E5A" w:rsidP="00303E5A">
      <w:pPr>
        <w:pStyle w:val="zlae0wtextbase"/>
        <w:spacing w:before="120" w:beforeAutospacing="0" w:after="120" w:afterAutospacing="0"/>
        <w:ind w:firstLine="720"/>
        <w:jc w:val="both"/>
        <w:rPr>
          <w:sz w:val="28"/>
          <w:szCs w:val="28"/>
        </w:rPr>
      </w:pPr>
      <w:r w:rsidRPr="004547E5">
        <w:rPr>
          <w:sz w:val="28"/>
          <w:szCs w:val="28"/>
        </w:rPr>
        <w:t xml:space="preserve">Nguyên nhân của việc chưa có pháp luật điều chỉnh là do trước đây quy mô hoạt động </w:t>
      </w:r>
      <w:r w:rsidR="00B95622">
        <w:rPr>
          <w:sz w:val="28"/>
          <w:szCs w:val="28"/>
        </w:rPr>
        <w:t>khởi nghiệp sáng tạo</w:t>
      </w:r>
      <w:r w:rsidRPr="004547E5">
        <w:rPr>
          <w:sz w:val="28"/>
          <w:szCs w:val="28"/>
        </w:rPr>
        <w:t xml:space="preserve"> của tỉnh còn nhỏ, nhu cầu hỗ trợ chưa phát sinh mạnh; đồng thời, các quy định hiện hành chưa cụ thể hóa đầy đủ các nội dung hỗ trợ đặc thù cần thiết cho hệ sinh thái </w:t>
      </w:r>
      <w:r w:rsidR="00B95622">
        <w:rPr>
          <w:sz w:val="28"/>
          <w:szCs w:val="28"/>
        </w:rPr>
        <w:t>khởi nghiệp sáng tạo</w:t>
      </w:r>
      <w:r w:rsidRPr="004547E5">
        <w:rPr>
          <w:sz w:val="28"/>
          <w:szCs w:val="28"/>
        </w:rPr>
        <w:t xml:space="preserve"> địa phương.</w:t>
      </w:r>
    </w:p>
    <w:p w14:paraId="579A2347" w14:textId="23B28728" w:rsidR="006E2EDC" w:rsidRPr="004547E5" w:rsidRDefault="006E2EDC" w:rsidP="00F51AA0">
      <w:pPr>
        <w:spacing w:before="120" w:after="120"/>
        <w:ind w:firstLine="720"/>
        <w:jc w:val="both"/>
        <w:rPr>
          <w:b/>
          <w:sz w:val="28"/>
          <w:szCs w:val="28"/>
        </w:rPr>
      </w:pPr>
      <w:r w:rsidRPr="004547E5">
        <w:rPr>
          <w:b/>
          <w:sz w:val="28"/>
          <w:szCs w:val="28"/>
        </w:rPr>
        <w:t>2. Lý do cần có quy định của pháp luật để điều chỉnh quan hệ xã hội</w:t>
      </w:r>
    </w:p>
    <w:p w14:paraId="70F6E5DC" w14:textId="60ADC770" w:rsidR="00026AC7" w:rsidRPr="004547E5" w:rsidRDefault="00026AC7" w:rsidP="00FA7D44">
      <w:pPr>
        <w:pStyle w:val="zlae0wtextbase"/>
        <w:spacing w:before="120" w:beforeAutospacing="0" w:after="120" w:afterAutospacing="0"/>
        <w:ind w:firstLine="720"/>
        <w:jc w:val="both"/>
        <w:rPr>
          <w:sz w:val="28"/>
          <w:szCs w:val="28"/>
        </w:rPr>
      </w:pPr>
      <w:r w:rsidRPr="004547E5">
        <w:rPr>
          <w:sz w:val="28"/>
          <w:szCs w:val="28"/>
        </w:rPr>
        <w:t xml:space="preserve">Các quan hệ xã hội trong lĩnh vực </w:t>
      </w:r>
      <w:r w:rsidR="00B95622">
        <w:rPr>
          <w:sz w:val="28"/>
          <w:szCs w:val="28"/>
        </w:rPr>
        <w:t>khởi nghiệp sáng tạo</w:t>
      </w:r>
      <w:r w:rsidRPr="004547E5">
        <w:rPr>
          <w:sz w:val="28"/>
          <w:szCs w:val="28"/>
        </w:rPr>
        <w:t xml:space="preserve"> đang phát triển nhanh và ngày càng đa dạng. Trong điều kiện chưa có quy định cụ thể về nội dung và mức chi hỗ trợ, việc triển khai các hoạt động hỗ trợ gặp nhiều khó khăn, thiếu tính thống nhất và chưa tạo động lực mạnh mẽ cho các cá nhân, tổ chức tham gia khởi nghiệp sáng tạo.</w:t>
      </w:r>
    </w:p>
    <w:p w14:paraId="4ADD108C" w14:textId="77777777" w:rsidR="00026AC7" w:rsidRPr="004547E5" w:rsidRDefault="00026AC7" w:rsidP="00FA7D44">
      <w:pPr>
        <w:pStyle w:val="zlae0wtextbase"/>
        <w:spacing w:before="120" w:beforeAutospacing="0" w:after="120" w:afterAutospacing="0"/>
        <w:ind w:firstLine="720"/>
        <w:jc w:val="both"/>
        <w:rPr>
          <w:sz w:val="28"/>
          <w:szCs w:val="28"/>
        </w:rPr>
      </w:pPr>
      <w:r w:rsidRPr="004547E5">
        <w:rPr>
          <w:sz w:val="28"/>
          <w:szCs w:val="28"/>
        </w:rPr>
        <w:lastRenderedPageBreak/>
        <w:t>Việc thiếu cơ chế hỗ trợ đặc thù cũng ảnh hưởng đến khả năng thu hút nguồn lực xã hội, kết nối đầu tư và phát triển các dự án khởi nghiệp tiềm năng. Nhiều dự án gặp khó khăn trong giai đoạn hình thành và phát triển do hạn chế về kinh phí, năng lực quản trị, tiếp cận thị trường và công nghệ.</w:t>
      </w:r>
    </w:p>
    <w:p w14:paraId="1DD0ACCB" w14:textId="09DF939D" w:rsidR="00026AC7" w:rsidRPr="004547E5" w:rsidRDefault="00026AC7" w:rsidP="00FA7D44">
      <w:pPr>
        <w:pStyle w:val="zlae0wtextbase"/>
        <w:spacing w:before="120" w:beforeAutospacing="0" w:after="120" w:afterAutospacing="0"/>
        <w:ind w:firstLine="720"/>
        <w:jc w:val="both"/>
        <w:rPr>
          <w:sz w:val="28"/>
          <w:szCs w:val="28"/>
        </w:rPr>
      </w:pPr>
      <w:r w:rsidRPr="004547E5">
        <w:rPr>
          <w:sz w:val="28"/>
          <w:szCs w:val="28"/>
        </w:rPr>
        <w:t xml:space="preserve">Bên cạnh đó, công tác quản lý nhà nước đối với hoạt động </w:t>
      </w:r>
      <w:r w:rsidR="00B95622">
        <w:rPr>
          <w:sz w:val="28"/>
          <w:szCs w:val="28"/>
        </w:rPr>
        <w:t>khởi nghiệp sáng tạo</w:t>
      </w:r>
      <w:r w:rsidRPr="004547E5">
        <w:rPr>
          <w:sz w:val="28"/>
          <w:szCs w:val="28"/>
        </w:rPr>
        <w:t xml:space="preserve"> còn thiếu cơ sở pháp lý thống nhất để xây dựng kế hoạch, bố trí kinh phí, tổ chức hỗ trợ và đánh giá hiệu quả thực hiện. Điều này ảnh hưởng đến hiệu lực, hiệu quả quản lý và khả năng phát triển bền vững của hệ sinh thái đổi mới sáng tạo tại địa phương.</w:t>
      </w:r>
    </w:p>
    <w:p w14:paraId="294D4F4C" w14:textId="1E04DC87" w:rsidR="00BD1E32" w:rsidRPr="004547E5" w:rsidRDefault="00BD1E32" w:rsidP="00FA7D44">
      <w:pPr>
        <w:pStyle w:val="zlae0wtextbase"/>
        <w:spacing w:before="120" w:beforeAutospacing="0" w:after="120" w:afterAutospacing="0"/>
        <w:ind w:firstLine="720"/>
        <w:jc w:val="both"/>
        <w:rPr>
          <w:sz w:val="28"/>
          <w:szCs w:val="28"/>
        </w:rPr>
      </w:pPr>
      <w:r w:rsidRPr="004547E5">
        <w:rPr>
          <w:sz w:val="28"/>
          <w:szCs w:val="28"/>
        </w:rPr>
        <w:t xml:space="preserve">Do đó, việc ban hành Nghị quyết quy định chính sách đặc thù về nội dung và mức chi hỗ trợ </w:t>
      </w:r>
      <w:r w:rsidR="007F4E3F" w:rsidRPr="004547E5">
        <w:rPr>
          <w:sz w:val="28"/>
          <w:szCs w:val="28"/>
        </w:rPr>
        <w:t xml:space="preserve">KNĐMST </w:t>
      </w:r>
      <w:r w:rsidRPr="004547E5">
        <w:rPr>
          <w:sz w:val="28"/>
          <w:szCs w:val="28"/>
        </w:rPr>
        <w:t xml:space="preserve">là cần thiết nhằm tạo cơ sở pháp lý đầy đủ, thống nhất; thúc đẩy hình thành và phát triển hệ sinh thái </w:t>
      </w:r>
      <w:r w:rsidR="007F4E3F">
        <w:rPr>
          <w:sz w:val="28"/>
          <w:szCs w:val="28"/>
        </w:rPr>
        <w:t>khởi nghiệp</w:t>
      </w:r>
      <w:r w:rsidRPr="004547E5">
        <w:rPr>
          <w:sz w:val="28"/>
          <w:szCs w:val="28"/>
        </w:rPr>
        <w:t xml:space="preserve"> sáng tạo; nâng cao hiệu quả sử dụng ngân sách nhà nước; đồng thời khuyến khích cá nhân, tổ chức mạnh dạn đầu tư, nghiên cứu và phát triển các dự án khởi nghiệp sáng tạo.</w:t>
      </w:r>
    </w:p>
    <w:p w14:paraId="12F7CD1F" w14:textId="4E3EE0DE" w:rsidR="006E2EDC" w:rsidRPr="004547E5" w:rsidRDefault="006E2EDC" w:rsidP="00F51AA0">
      <w:pPr>
        <w:spacing w:before="120" w:after="120"/>
        <w:ind w:firstLine="720"/>
        <w:jc w:val="both"/>
        <w:rPr>
          <w:b/>
          <w:sz w:val="28"/>
          <w:szCs w:val="28"/>
        </w:rPr>
      </w:pPr>
      <w:r w:rsidRPr="004547E5">
        <w:rPr>
          <w:b/>
          <w:sz w:val="28"/>
          <w:szCs w:val="28"/>
        </w:rPr>
        <w:t>3. Thẩm quyền ban hành các quy định của pháp luật để điều chỉnh quan hệ xã hội</w:t>
      </w:r>
    </w:p>
    <w:p w14:paraId="1FB7A7E3" w14:textId="77777777"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 xml:space="preserve">Tại khoản 3 Điều 1 của Luật sửa đổi, bổ sung một số điều của Luật Ban hành văn bản quy phạm pháp luật quy định: </w:t>
      </w:r>
    </w:p>
    <w:p w14:paraId="05B5D0D7" w14:textId="77777777"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 xml:space="preserve">“3. Sửa đổi, bổ sung Điều 21 như sau: </w:t>
      </w:r>
    </w:p>
    <w:p w14:paraId="0C870AB7" w14:textId="77777777"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 xml:space="preserve">“Điều 21. Nghị quyết của Hội đồng nhân dân cấp tỉnh, quyết định của Ủy ban nhân dân cấp tỉnh, quyết định của Chủ tịch Ủy ban nhân dân cấp tỉnh </w:t>
      </w:r>
    </w:p>
    <w:p w14:paraId="6F487D53" w14:textId="77777777"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 xml:space="preserve">1. Hội đồng nhân dân cấp tỉnh ban hành nghị quyết để quy định: </w:t>
      </w:r>
    </w:p>
    <w:p w14:paraId="5E232CB9" w14:textId="77777777"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 xml:space="preserve">c) Chính sách, biện pháp nhằm phát triển kinh tế - xã hội, ngân sách, quốc phòng, an ninh ở địa phương; biện pháp khác có tính chất đặc thù phù hợp với điều kiện phát triển kinh tế - xã hội của địa phương; phân cấp và thực hiện nhiệm vụ, quyền hạn được phân cấp;” </w:t>
      </w:r>
    </w:p>
    <w:p w14:paraId="34B76586" w14:textId="77777777"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 xml:space="preserve">Điểm l khoản 9 Điều 31 Luật Ngân sách nhà nước quy định: </w:t>
      </w:r>
    </w:p>
    <w:p w14:paraId="7AB048E1" w14:textId="77777777"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 xml:space="preserve">“Điều 31. Nhiệm vụ, quyền hạn của Hội đồng nhân dân các cấp 9. Đối với Hội đồng nhân dân cấp tỉnh, ngoài nhiệm vụ, quyền hạn quy định tại các khoản 1, 2, 3, 4, 5, 6, 7 và 8 Điều này còn có nhiệm vụ, quyền hạn: </w:t>
      </w:r>
    </w:p>
    <w:p w14:paraId="3D3FCAA6" w14:textId="57E8CB69" w:rsidR="00B00735"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14:paraId="13B6483E" w14:textId="3783A4FA" w:rsidR="00F5488E" w:rsidRPr="004547E5" w:rsidRDefault="00B00735" w:rsidP="00F5488E">
      <w:pPr>
        <w:pStyle w:val="zlae0wtextbase"/>
        <w:spacing w:before="120" w:beforeAutospacing="0" w:after="120" w:afterAutospacing="0"/>
        <w:ind w:firstLine="720"/>
        <w:jc w:val="both"/>
        <w:rPr>
          <w:sz w:val="28"/>
          <w:szCs w:val="28"/>
        </w:rPr>
      </w:pPr>
      <w:r w:rsidRPr="004547E5">
        <w:rPr>
          <w:sz w:val="28"/>
          <w:szCs w:val="28"/>
        </w:rPr>
        <w:t>Như vậy, h</w:t>
      </w:r>
      <w:r w:rsidR="00F5488E" w:rsidRPr="004547E5">
        <w:rPr>
          <w:sz w:val="28"/>
          <w:szCs w:val="28"/>
        </w:rPr>
        <w:t xml:space="preserve">oạt động hỗ trợ </w:t>
      </w:r>
      <w:r w:rsidR="00B95622">
        <w:rPr>
          <w:sz w:val="28"/>
          <w:szCs w:val="28"/>
        </w:rPr>
        <w:t>khởi nghiệp sáng tạo</w:t>
      </w:r>
      <w:r w:rsidR="00F5488E" w:rsidRPr="004547E5">
        <w:rPr>
          <w:sz w:val="28"/>
          <w:szCs w:val="28"/>
        </w:rPr>
        <w:t xml:space="preserve"> là nội dung gắn với phát triển kinh tế, khoa học, công nghệ và đổi mới sáng tạo của tỉnh; việc quy định nội dung và mức chi hỗ trợ là chính sách đặc thù phù hợp với điều kiện thực tế của địa phương. Do đó, Hội đồng nhân dân tỉnh ban hành Nghị quyết quy định chính sách đặc thù nội dung và mức chi hỗ trợ </w:t>
      </w:r>
      <w:r w:rsidR="00B95622">
        <w:rPr>
          <w:sz w:val="28"/>
          <w:szCs w:val="28"/>
        </w:rPr>
        <w:t xml:space="preserve">khởi nghiệp </w:t>
      </w:r>
      <w:r w:rsidR="007F4E3F">
        <w:rPr>
          <w:sz w:val="28"/>
          <w:szCs w:val="28"/>
        </w:rPr>
        <w:t xml:space="preserve">đổi mới </w:t>
      </w:r>
      <w:r w:rsidR="00B95622">
        <w:rPr>
          <w:sz w:val="28"/>
          <w:szCs w:val="28"/>
        </w:rPr>
        <w:t>sáng tạo</w:t>
      </w:r>
      <w:r w:rsidR="00F5488E" w:rsidRPr="004547E5">
        <w:rPr>
          <w:sz w:val="28"/>
          <w:szCs w:val="28"/>
        </w:rPr>
        <w:t xml:space="preserve"> trên địa bàn tỉnh An Giang đến năm 2030 là đúng thẩm quyền theo quy định của pháp luật.</w:t>
      </w:r>
    </w:p>
    <w:p w14:paraId="3B4789E5" w14:textId="28E249BC" w:rsidR="00F8472C" w:rsidRPr="004547E5" w:rsidRDefault="006E2EDC" w:rsidP="002272C7">
      <w:pPr>
        <w:spacing w:before="120" w:after="120"/>
        <w:ind w:firstLine="720"/>
        <w:jc w:val="both"/>
        <w:rPr>
          <w:sz w:val="28"/>
          <w:szCs w:val="28"/>
        </w:rPr>
      </w:pPr>
      <w:r w:rsidRPr="004547E5">
        <w:rPr>
          <w:b/>
          <w:sz w:val="28"/>
          <w:szCs w:val="28"/>
        </w:rPr>
        <w:t xml:space="preserve">4. Những nội dung khác: </w:t>
      </w:r>
      <w:r w:rsidRPr="004547E5">
        <w:rPr>
          <w:sz w:val="28"/>
          <w:szCs w:val="28"/>
        </w:rPr>
        <w:t>Không có.</w:t>
      </w:r>
    </w:p>
    <w:p w14:paraId="54B82C67" w14:textId="3F6C6BD7" w:rsidR="00D67306" w:rsidRPr="004547E5" w:rsidRDefault="00D87AC5" w:rsidP="002272C7">
      <w:pPr>
        <w:spacing w:before="120" w:after="120"/>
        <w:ind w:firstLine="720"/>
        <w:jc w:val="both"/>
        <w:rPr>
          <w:b/>
          <w:sz w:val="28"/>
          <w:szCs w:val="28"/>
        </w:rPr>
      </w:pPr>
      <w:r w:rsidRPr="004547E5">
        <w:rPr>
          <w:b/>
          <w:sz w:val="28"/>
          <w:szCs w:val="28"/>
        </w:rPr>
        <w:lastRenderedPageBreak/>
        <w:t>III. ĐỀ XUẤT, KIẾN NGHỊ</w:t>
      </w:r>
    </w:p>
    <w:p w14:paraId="5F0FA016" w14:textId="5A1BEA8E" w:rsidR="00546DED" w:rsidRPr="004547E5" w:rsidRDefault="00546DED" w:rsidP="002272C7">
      <w:pPr>
        <w:pStyle w:val="zlae0wtextbase"/>
        <w:spacing w:before="120" w:beforeAutospacing="0" w:after="120" w:afterAutospacing="0"/>
        <w:ind w:firstLine="720"/>
        <w:jc w:val="both"/>
        <w:rPr>
          <w:sz w:val="28"/>
          <w:szCs w:val="28"/>
        </w:rPr>
      </w:pPr>
      <w:r w:rsidRPr="004547E5">
        <w:rPr>
          <w:sz w:val="28"/>
          <w:szCs w:val="28"/>
        </w:rPr>
        <w:t xml:space="preserve">Căn cứ thực trạng các quan hệ xã hội phát sinh trong hoạt động </w:t>
      </w:r>
      <w:r w:rsidR="00B95622">
        <w:rPr>
          <w:sz w:val="28"/>
          <w:szCs w:val="28"/>
        </w:rPr>
        <w:t>khởi nghiệp sáng tạo</w:t>
      </w:r>
      <w:r w:rsidRPr="004547E5">
        <w:rPr>
          <w:sz w:val="28"/>
          <w:szCs w:val="28"/>
        </w:rPr>
        <w:t xml:space="preserve"> trên địa bàn tỉnh, kiến nghị:</w:t>
      </w:r>
    </w:p>
    <w:p w14:paraId="4A4D621E" w14:textId="57DDBC7F" w:rsidR="00546DED" w:rsidRPr="004547E5" w:rsidRDefault="00546DED" w:rsidP="002C62C3">
      <w:pPr>
        <w:pStyle w:val="zlae0wtextbase"/>
        <w:spacing w:before="120" w:beforeAutospacing="0" w:after="120" w:afterAutospacing="0"/>
        <w:ind w:firstLine="720"/>
        <w:jc w:val="both"/>
        <w:rPr>
          <w:sz w:val="28"/>
          <w:szCs w:val="28"/>
        </w:rPr>
      </w:pPr>
      <w:r w:rsidRPr="004547E5">
        <w:rPr>
          <w:rStyle w:val="zlae0wtextbase1"/>
          <w:sz w:val="28"/>
          <w:szCs w:val="28"/>
        </w:rPr>
        <w:t>Xây dựng và ban hành Nghị quyết mới:</w:t>
      </w:r>
      <w:r w:rsidRPr="004547E5">
        <w:rPr>
          <w:sz w:val="28"/>
          <w:szCs w:val="28"/>
        </w:rPr>
        <w:t xml:space="preserve"> Kiến nghị UBND tỉnh trình HĐND tỉnh ban hành Nghị quyết quy định nội dung và mức chi hỗ trợ </w:t>
      </w:r>
      <w:r w:rsidR="00B95622">
        <w:rPr>
          <w:sz w:val="28"/>
          <w:szCs w:val="28"/>
        </w:rPr>
        <w:t xml:space="preserve">khởi nghiệp </w:t>
      </w:r>
      <w:r w:rsidR="007F4E3F">
        <w:rPr>
          <w:sz w:val="28"/>
          <w:szCs w:val="28"/>
        </w:rPr>
        <w:t xml:space="preserve">đổi mới </w:t>
      </w:r>
      <w:r w:rsidR="00B95622">
        <w:rPr>
          <w:sz w:val="28"/>
          <w:szCs w:val="28"/>
        </w:rPr>
        <w:t>sáng tạo</w:t>
      </w:r>
      <w:r w:rsidRPr="004547E5">
        <w:rPr>
          <w:sz w:val="28"/>
          <w:szCs w:val="28"/>
        </w:rPr>
        <w:t xml:space="preserve"> trên địa bàn tỉnh An Giang đến năm 2030 nhằm tạo cơ sở pháp lý thống nhất, đầy đủ cho việc hỗ trợ hệ sinh thái đổi mới sáng tạo.</w:t>
      </w:r>
    </w:p>
    <w:p w14:paraId="2AC347F6" w14:textId="3DD70BB3" w:rsidR="002C62C3" w:rsidRPr="004547E5" w:rsidRDefault="00546DED" w:rsidP="002C62C3">
      <w:pPr>
        <w:pStyle w:val="zlae0wtextbase"/>
        <w:spacing w:before="120" w:beforeAutospacing="0" w:after="120" w:afterAutospacing="0"/>
        <w:ind w:firstLine="720"/>
        <w:jc w:val="both"/>
        <w:rPr>
          <w:sz w:val="28"/>
          <w:szCs w:val="28"/>
        </w:rPr>
      </w:pPr>
      <w:r w:rsidRPr="004547E5">
        <w:rPr>
          <w:rStyle w:val="zlae0wtextbase1"/>
          <w:sz w:val="28"/>
          <w:szCs w:val="28"/>
        </w:rPr>
        <w:t xml:space="preserve">Nội dung </w:t>
      </w:r>
      <w:r w:rsidR="002C62C3" w:rsidRPr="004547E5">
        <w:rPr>
          <w:rStyle w:val="zlae0wtextbase1"/>
          <w:sz w:val="28"/>
          <w:szCs w:val="28"/>
        </w:rPr>
        <w:t>Nghị quyết</w:t>
      </w:r>
      <w:r w:rsidRPr="004547E5">
        <w:rPr>
          <w:rStyle w:val="zlae0wtextbase1"/>
          <w:sz w:val="28"/>
          <w:szCs w:val="28"/>
        </w:rPr>
        <w:t>:</w:t>
      </w:r>
      <w:r w:rsidRPr="004547E5">
        <w:rPr>
          <w:sz w:val="28"/>
          <w:szCs w:val="28"/>
        </w:rPr>
        <w:t xml:space="preserve"> Quy định cụ thể các nội dung hỗ trợ như đào tạo, tư vấn, ươm tạo, tăng tốc khởi nghiệp, hỗ trợ phát triển sản phẩm, sở hữu trí tuệ, chuyển giao công nghệ, xúc tiến thương mại, kết nối đầu tư và các hoạt động khác phục vụ phát triển </w:t>
      </w:r>
      <w:r w:rsidR="00B95622">
        <w:rPr>
          <w:sz w:val="28"/>
          <w:szCs w:val="28"/>
        </w:rPr>
        <w:t>khởi nghiệp sáng tạo</w:t>
      </w:r>
      <w:r w:rsidRPr="004547E5">
        <w:rPr>
          <w:sz w:val="28"/>
          <w:szCs w:val="28"/>
        </w:rPr>
        <w:t>.</w:t>
      </w:r>
    </w:p>
    <w:p w14:paraId="70A3C44A" w14:textId="5FF704C4" w:rsidR="002C62C3" w:rsidRPr="004547E5" w:rsidRDefault="00546DED" w:rsidP="002C62C3">
      <w:pPr>
        <w:pStyle w:val="zlae0wtextbase"/>
        <w:spacing w:before="120" w:beforeAutospacing="0" w:after="120" w:afterAutospacing="0"/>
        <w:ind w:firstLine="720"/>
        <w:jc w:val="both"/>
        <w:rPr>
          <w:sz w:val="28"/>
          <w:szCs w:val="28"/>
        </w:rPr>
      </w:pPr>
      <w:r w:rsidRPr="004547E5">
        <w:rPr>
          <w:rStyle w:val="zlae0wtextbase1"/>
          <w:sz w:val="28"/>
          <w:szCs w:val="28"/>
        </w:rPr>
        <w:t>Mức chi hỗ trợ:</w:t>
      </w:r>
      <w:r w:rsidRPr="004547E5">
        <w:rPr>
          <w:sz w:val="28"/>
          <w:szCs w:val="28"/>
        </w:rPr>
        <w:t xml:space="preserve"> Xây dựng mức chi phù hợp với quy định của pháp luật hiện hành và khả năng cân đối ngân sách địa phương, bảo đảm tính khả thi, hiệu quả và khuyến khích sự tham gia của các tổ chức, cá nhân trong hệ sinh thái </w:t>
      </w:r>
      <w:r w:rsidR="00B95622">
        <w:rPr>
          <w:sz w:val="28"/>
          <w:szCs w:val="28"/>
        </w:rPr>
        <w:t>khởi nghiệp sáng tạo</w:t>
      </w:r>
      <w:r w:rsidRPr="004547E5">
        <w:rPr>
          <w:sz w:val="28"/>
          <w:szCs w:val="28"/>
        </w:rPr>
        <w:t>.</w:t>
      </w:r>
    </w:p>
    <w:p w14:paraId="37557920" w14:textId="7111CD0B" w:rsidR="00546DED" w:rsidRPr="004547E5" w:rsidRDefault="00546DED" w:rsidP="002C62C3">
      <w:pPr>
        <w:pStyle w:val="zlae0wtextbase"/>
        <w:spacing w:before="120" w:beforeAutospacing="0" w:after="120" w:afterAutospacing="0"/>
        <w:ind w:firstLine="720"/>
        <w:jc w:val="both"/>
        <w:rPr>
          <w:sz w:val="28"/>
          <w:szCs w:val="28"/>
        </w:rPr>
      </w:pPr>
      <w:r w:rsidRPr="004547E5">
        <w:rPr>
          <w:rStyle w:val="zlae0wtextbase1"/>
          <w:sz w:val="28"/>
          <w:szCs w:val="28"/>
        </w:rPr>
        <w:t>Cơ chế quản lý và tổ chức thực hiện:</w:t>
      </w:r>
      <w:r w:rsidRPr="004547E5">
        <w:rPr>
          <w:sz w:val="28"/>
          <w:szCs w:val="28"/>
        </w:rPr>
        <w:t xml:space="preserve"> Quy định rõ trách nhiệm của các cơ quan, đơn vị liên quan trong việc xét chọn, hỗ trợ, quản lý, giám sát và đánh giá hiệu quả các chương trình, dự án </w:t>
      </w:r>
      <w:r w:rsidR="00B95622">
        <w:rPr>
          <w:sz w:val="28"/>
          <w:szCs w:val="28"/>
        </w:rPr>
        <w:t>khởi nghiệp sáng tạo</w:t>
      </w:r>
      <w:r w:rsidRPr="004547E5">
        <w:rPr>
          <w:sz w:val="28"/>
          <w:szCs w:val="28"/>
        </w:rPr>
        <w:t xml:space="preserve"> được thụ hưởng chính sách.</w:t>
      </w:r>
    </w:p>
    <w:p w14:paraId="35820F5E" w14:textId="57592FBB" w:rsidR="00BD7EE7" w:rsidRPr="004547E5" w:rsidRDefault="00BD7EE7" w:rsidP="00BD7EE7">
      <w:pPr>
        <w:spacing w:before="120" w:after="120"/>
        <w:ind w:firstLine="720"/>
        <w:jc w:val="both"/>
        <w:rPr>
          <w:sz w:val="28"/>
          <w:szCs w:val="28"/>
        </w:rPr>
      </w:pPr>
      <w:r w:rsidRPr="004547E5">
        <w:rPr>
          <w:sz w:val="28"/>
          <w:szCs w:val="28"/>
        </w:rPr>
        <w:t xml:space="preserve">Trên đây là Báo cáo đánh giá thực trạng quan hệ xã hội liên quan đến dự thảo Nghị quyết quy định </w:t>
      </w:r>
      <w:r w:rsidR="002C62C3" w:rsidRPr="004547E5">
        <w:rPr>
          <w:sz w:val="28"/>
          <w:szCs w:val="28"/>
        </w:rPr>
        <w:t xml:space="preserve">nội dung và mức chi hỗ trợ </w:t>
      </w:r>
      <w:r w:rsidR="00B95622">
        <w:rPr>
          <w:sz w:val="28"/>
          <w:szCs w:val="28"/>
        </w:rPr>
        <w:t xml:space="preserve">khởi nghiệp </w:t>
      </w:r>
      <w:r w:rsidR="007F4E3F">
        <w:rPr>
          <w:sz w:val="28"/>
          <w:szCs w:val="28"/>
        </w:rPr>
        <w:t xml:space="preserve">đổi mới </w:t>
      </w:r>
      <w:r w:rsidR="00B95622">
        <w:rPr>
          <w:sz w:val="28"/>
          <w:szCs w:val="28"/>
        </w:rPr>
        <w:t>sáng tạo</w:t>
      </w:r>
      <w:r w:rsidR="002C62C3" w:rsidRPr="004547E5">
        <w:rPr>
          <w:sz w:val="28"/>
          <w:szCs w:val="28"/>
        </w:rPr>
        <w:t xml:space="preserve"> </w:t>
      </w:r>
      <w:r w:rsidRPr="004547E5">
        <w:rPr>
          <w:sz w:val="28"/>
          <w:szCs w:val="28"/>
        </w:rPr>
        <w:t>trên địa bàn tỉnh An Giang của Sở Khoa học và Công nghệ./.</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B15B5D" w14:paraId="274778FA" w14:textId="77777777" w:rsidTr="001C1322">
        <w:tc>
          <w:tcPr>
            <w:tcW w:w="4962" w:type="dxa"/>
          </w:tcPr>
          <w:p w14:paraId="67D540D1" w14:textId="77777777" w:rsidR="00B15B5D" w:rsidRPr="00B15B5D" w:rsidRDefault="00B15B5D" w:rsidP="00B15B5D">
            <w:pPr>
              <w:spacing w:before="120" w:after="120"/>
              <w:contextualSpacing/>
              <w:jc w:val="both"/>
              <w:rPr>
                <w:rFonts w:asciiTheme="majorHAnsi" w:hAnsiTheme="majorHAnsi" w:cstheme="majorHAnsi"/>
                <w:b/>
                <w:i/>
                <w:lang w:val="pt-BR"/>
              </w:rPr>
            </w:pPr>
            <w:r w:rsidRPr="00B15B5D">
              <w:rPr>
                <w:rFonts w:asciiTheme="majorHAnsi" w:hAnsiTheme="majorHAnsi" w:cstheme="majorHAnsi"/>
                <w:b/>
                <w:i/>
                <w:lang w:val="pt-BR"/>
              </w:rPr>
              <w:t>Nơi nhận:</w:t>
            </w:r>
          </w:p>
          <w:p w14:paraId="4229CEA3" w14:textId="464E7AAB" w:rsidR="00B15B5D" w:rsidRDefault="00B15B5D" w:rsidP="00B15B5D">
            <w:pPr>
              <w:rPr>
                <w:rFonts w:asciiTheme="majorHAnsi" w:hAnsiTheme="majorHAnsi" w:cstheme="majorHAnsi"/>
                <w:sz w:val="22"/>
                <w:szCs w:val="22"/>
                <w:lang w:val="pt-BR"/>
              </w:rPr>
            </w:pPr>
            <w:r w:rsidRPr="00B15B5D">
              <w:rPr>
                <w:rFonts w:asciiTheme="majorHAnsi" w:hAnsiTheme="majorHAnsi" w:cstheme="majorHAnsi"/>
                <w:sz w:val="22"/>
                <w:szCs w:val="22"/>
                <w:lang w:val="pt-BR"/>
              </w:rPr>
              <w:t xml:space="preserve">- </w:t>
            </w:r>
            <w:r w:rsidR="001B432C">
              <w:rPr>
                <w:rFonts w:asciiTheme="majorHAnsi" w:hAnsiTheme="majorHAnsi" w:cstheme="majorHAnsi"/>
                <w:sz w:val="22"/>
                <w:szCs w:val="22"/>
                <w:lang w:val="pt-BR"/>
              </w:rPr>
              <w:t>UBND tỉnh</w:t>
            </w:r>
            <w:r w:rsidR="002C06FF">
              <w:rPr>
                <w:rFonts w:asciiTheme="majorHAnsi" w:hAnsiTheme="majorHAnsi" w:cstheme="majorHAnsi"/>
                <w:sz w:val="22"/>
                <w:szCs w:val="22"/>
                <w:lang w:val="pt-BR"/>
              </w:rPr>
              <w:t xml:space="preserve"> (để b/c)</w:t>
            </w:r>
            <w:r w:rsidR="001B432C">
              <w:rPr>
                <w:rFonts w:asciiTheme="majorHAnsi" w:hAnsiTheme="majorHAnsi" w:cstheme="majorHAnsi"/>
                <w:sz w:val="22"/>
                <w:szCs w:val="22"/>
                <w:lang w:val="pt-BR"/>
              </w:rPr>
              <w:t>;</w:t>
            </w:r>
          </w:p>
          <w:p w14:paraId="7EEAB33A" w14:textId="789D9FE4" w:rsidR="00253F04" w:rsidRDefault="00253F04" w:rsidP="00B15B5D">
            <w:pPr>
              <w:rPr>
                <w:rFonts w:asciiTheme="majorHAnsi" w:hAnsiTheme="majorHAnsi" w:cstheme="majorHAnsi"/>
                <w:sz w:val="22"/>
                <w:szCs w:val="22"/>
                <w:lang w:val="pt-BR"/>
              </w:rPr>
            </w:pPr>
            <w:r>
              <w:rPr>
                <w:rFonts w:asciiTheme="majorHAnsi" w:hAnsiTheme="majorHAnsi" w:cstheme="majorHAnsi"/>
                <w:sz w:val="22"/>
                <w:szCs w:val="22"/>
                <w:lang w:val="pt-BR"/>
              </w:rPr>
              <w:t>- Sở Tư pháp;</w:t>
            </w:r>
          </w:p>
          <w:p w14:paraId="3097081F" w14:textId="19790533" w:rsidR="00AB6D91" w:rsidRDefault="00AB6D91" w:rsidP="00B15B5D">
            <w:pPr>
              <w:rPr>
                <w:rFonts w:asciiTheme="majorHAnsi" w:hAnsiTheme="majorHAnsi" w:cstheme="majorHAnsi"/>
                <w:sz w:val="22"/>
                <w:szCs w:val="22"/>
                <w:lang w:val="pt-BR"/>
              </w:rPr>
            </w:pPr>
            <w:r>
              <w:rPr>
                <w:rFonts w:asciiTheme="majorHAnsi" w:hAnsiTheme="majorHAnsi" w:cstheme="majorHAnsi"/>
                <w:sz w:val="22"/>
                <w:szCs w:val="22"/>
                <w:lang w:val="pt-BR"/>
              </w:rPr>
              <w:t>- Sở Tài chính;</w:t>
            </w:r>
          </w:p>
          <w:p w14:paraId="270AAB26" w14:textId="3C9943BE" w:rsidR="00EC0AE7" w:rsidRPr="00B15B5D" w:rsidRDefault="00EC0AE7" w:rsidP="00B15B5D">
            <w:pPr>
              <w:rPr>
                <w:rFonts w:asciiTheme="majorHAnsi" w:hAnsiTheme="majorHAnsi" w:cstheme="majorHAnsi"/>
                <w:sz w:val="22"/>
                <w:szCs w:val="22"/>
                <w:lang w:val="pt-BR"/>
              </w:rPr>
            </w:pPr>
            <w:r>
              <w:rPr>
                <w:rFonts w:asciiTheme="majorHAnsi" w:hAnsiTheme="majorHAnsi" w:cstheme="majorHAnsi"/>
                <w:sz w:val="22"/>
                <w:szCs w:val="22"/>
                <w:lang w:val="pt-BR"/>
              </w:rPr>
              <w:t>- Giám đốc và các Phó Giám đốc Sở;</w:t>
            </w:r>
          </w:p>
          <w:p w14:paraId="5C2CAECE" w14:textId="4A238628" w:rsidR="00B15B5D" w:rsidRDefault="00B15B5D" w:rsidP="00B15B5D">
            <w:pPr>
              <w:rPr>
                <w:rFonts w:asciiTheme="majorHAnsi" w:hAnsiTheme="majorHAnsi" w:cstheme="majorHAnsi"/>
                <w:sz w:val="28"/>
                <w:szCs w:val="28"/>
                <w:lang w:val="pt-BR"/>
              </w:rPr>
            </w:pPr>
            <w:r w:rsidRPr="00B15B5D">
              <w:rPr>
                <w:rFonts w:asciiTheme="majorHAnsi" w:hAnsiTheme="majorHAnsi" w:cstheme="majorHAnsi"/>
                <w:sz w:val="22"/>
                <w:szCs w:val="22"/>
                <w:lang w:val="pt-BR"/>
              </w:rPr>
              <w:t>- Lưu: VT</w:t>
            </w:r>
            <w:r w:rsidR="00EC0AE7">
              <w:rPr>
                <w:rFonts w:asciiTheme="majorHAnsi" w:hAnsiTheme="majorHAnsi" w:cstheme="majorHAnsi"/>
                <w:sz w:val="22"/>
                <w:szCs w:val="22"/>
                <w:lang w:val="pt-BR"/>
              </w:rPr>
              <w:t xml:space="preserve">, </w:t>
            </w:r>
            <w:r w:rsidR="007845CD">
              <w:rPr>
                <w:rFonts w:asciiTheme="majorHAnsi" w:hAnsiTheme="majorHAnsi" w:cstheme="majorHAnsi"/>
                <w:sz w:val="22"/>
                <w:szCs w:val="22"/>
                <w:lang w:val="pt-BR"/>
              </w:rPr>
              <w:t>P.PTCN&amp;ĐMST.</w:t>
            </w:r>
          </w:p>
        </w:tc>
        <w:tc>
          <w:tcPr>
            <w:tcW w:w="4536" w:type="dxa"/>
          </w:tcPr>
          <w:p w14:paraId="67ECD1CD" w14:textId="77777777" w:rsidR="00B15B5D" w:rsidRPr="004547E5" w:rsidRDefault="00B15B5D" w:rsidP="00B15B5D">
            <w:pPr>
              <w:spacing w:before="120" w:after="120"/>
              <w:contextualSpacing/>
              <w:jc w:val="center"/>
              <w:rPr>
                <w:rFonts w:asciiTheme="majorHAnsi" w:hAnsiTheme="majorHAnsi" w:cstheme="majorHAnsi"/>
                <w:b/>
                <w:sz w:val="28"/>
                <w:szCs w:val="28"/>
                <w:lang w:val="pt-BR"/>
              </w:rPr>
            </w:pPr>
            <w:r w:rsidRPr="004547E5">
              <w:rPr>
                <w:rFonts w:asciiTheme="majorHAnsi" w:hAnsiTheme="majorHAnsi" w:cstheme="majorHAnsi"/>
                <w:b/>
                <w:sz w:val="28"/>
                <w:szCs w:val="28"/>
                <w:lang w:val="pt-BR"/>
              </w:rPr>
              <w:t>KT. GIÁM ĐỐC</w:t>
            </w:r>
          </w:p>
          <w:p w14:paraId="428D9266" w14:textId="77777777" w:rsidR="00B15B5D" w:rsidRPr="004547E5" w:rsidRDefault="00B15B5D" w:rsidP="00B15B5D">
            <w:pPr>
              <w:spacing w:before="120" w:after="120"/>
              <w:contextualSpacing/>
              <w:jc w:val="center"/>
              <w:rPr>
                <w:rFonts w:asciiTheme="majorHAnsi" w:hAnsiTheme="majorHAnsi" w:cstheme="majorHAnsi"/>
                <w:b/>
                <w:sz w:val="28"/>
                <w:szCs w:val="28"/>
                <w:lang w:val="pt-BR"/>
              </w:rPr>
            </w:pPr>
            <w:r w:rsidRPr="004547E5">
              <w:rPr>
                <w:rFonts w:asciiTheme="majorHAnsi" w:hAnsiTheme="majorHAnsi" w:cstheme="majorHAnsi"/>
                <w:b/>
                <w:sz w:val="28"/>
                <w:szCs w:val="28"/>
                <w:lang w:val="pt-BR"/>
              </w:rPr>
              <w:t>PHÓ GIÁM ĐỐC</w:t>
            </w:r>
          </w:p>
          <w:p w14:paraId="365759AD" w14:textId="78B48709" w:rsidR="00B15B5D" w:rsidRPr="004547E5" w:rsidRDefault="00B15B5D" w:rsidP="00053EB6">
            <w:pPr>
              <w:spacing w:before="120" w:after="120"/>
              <w:contextualSpacing/>
              <w:rPr>
                <w:rFonts w:asciiTheme="majorHAnsi" w:hAnsiTheme="majorHAnsi" w:cstheme="majorHAnsi"/>
                <w:b/>
                <w:sz w:val="28"/>
                <w:szCs w:val="28"/>
                <w:lang w:val="pt-BR"/>
              </w:rPr>
            </w:pPr>
          </w:p>
          <w:p w14:paraId="3B60BE26" w14:textId="70635E8F" w:rsidR="00E0744A" w:rsidRPr="004547E5" w:rsidRDefault="00E0744A" w:rsidP="00053EB6">
            <w:pPr>
              <w:spacing w:before="120" w:after="120"/>
              <w:contextualSpacing/>
              <w:rPr>
                <w:rFonts w:asciiTheme="majorHAnsi" w:hAnsiTheme="majorHAnsi" w:cstheme="majorHAnsi"/>
                <w:b/>
                <w:sz w:val="28"/>
                <w:szCs w:val="28"/>
                <w:lang w:val="pt-BR"/>
              </w:rPr>
            </w:pPr>
          </w:p>
          <w:p w14:paraId="36AA04B0" w14:textId="076FA72F" w:rsidR="00D132F9" w:rsidRPr="004547E5" w:rsidRDefault="00D132F9" w:rsidP="00053EB6">
            <w:pPr>
              <w:spacing w:before="120" w:after="120"/>
              <w:contextualSpacing/>
              <w:rPr>
                <w:rFonts w:asciiTheme="majorHAnsi" w:hAnsiTheme="majorHAnsi" w:cstheme="majorHAnsi"/>
                <w:b/>
                <w:sz w:val="28"/>
                <w:szCs w:val="28"/>
                <w:lang w:val="pt-BR"/>
              </w:rPr>
            </w:pPr>
          </w:p>
          <w:p w14:paraId="447E480E" w14:textId="77777777" w:rsidR="00B15B5D" w:rsidRPr="004547E5" w:rsidRDefault="00B15B5D" w:rsidP="00B15B5D">
            <w:pPr>
              <w:spacing w:before="120" w:after="120"/>
              <w:contextualSpacing/>
              <w:jc w:val="center"/>
              <w:rPr>
                <w:rFonts w:asciiTheme="majorHAnsi" w:hAnsiTheme="majorHAnsi" w:cstheme="majorHAnsi"/>
                <w:b/>
                <w:sz w:val="28"/>
                <w:szCs w:val="28"/>
                <w:lang w:val="pt-BR"/>
              </w:rPr>
            </w:pPr>
          </w:p>
          <w:p w14:paraId="393AFEA3" w14:textId="79956195" w:rsidR="00B15B5D" w:rsidRDefault="0023618C" w:rsidP="00B15B5D">
            <w:pPr>
              <w:spacing w:before="120" w:after="120"/>
              <w:contextualSpacing/>
              <w:jc w:val="center"/>
              <w:rPr>
                <w:rFonts w:asciiTheme="majorHAnsi" w:hAnsiTheme="majorHAnsi" w:cstheme="majorHAnsi"/>
                <w:sz w:val="28"/>
                <w:szCs w:val="28"/>
                <w:lang w:val="pt-BR"/>
              </w:rPr>
            </w:pPr>
            <w:r w:rsidRPr="004547E5">
              <w:rPr>
                <w:rFonts w:asciiTheme="majorHAnsi" w:hAnsiTheme="majorHAnsi" w:cstheme="majorHAnsi"/>
                <w:b/>
                <w:sz w:val="28"/>
                <w:szCs w:val="28"/>
                <w:lang w:val="pt-BR"/>
              </w:rPr>
              <w:t>Lê Quốc Cường</w:t>
            </w:r>
          </w:p>
        </w:tc>
      </w:tr>
    </w:tbl>
    <w:p w14:paraId="18B401F6" w14:textId="77777777" w:rsidR="0067795B" w:rsidRDefault="0067795B" w:rsidP="00E442DF">
      <w:pPr>
        <w:spacing w:before="120" w:after="120"/>
        <w:contextualSpacing/>
        <w:jc w:val="both"/>
        <w:rPr>
          <w:rFonts w:asciiTheme="majorHAnsi" w:hAnsiTheme="majorHAnsi" w:cstheme="majorHAnsi"/>
          <w:sz w:val="28"/>
          <w:szCs w:val="28"/>
          <w:lang w:val="pt-BR"/>
        </w:rPr>
      </w:pPr>
    </w:p>
    <w:p w14:paraId="4CBC03DF" w14:textId="77777777" w:rsidR="0067795B" w:rsidRDefault="0067795B" w:rsidP="00E442DF">
      <w:pPr>
        <w:spacing w:before="120" w:after="120"/>
        <w:contextualSpacing/>
        <w:jc w:val="both"/>
        <w:rPr>
          <w:rFonts w:asciiTheme="majorHAnsi" w:hAnsiTheme="majorHAnsi" w:cstheme="majorHAnsi"/>
          <w:sz w:val="28"/>
          <w:szCs w:val="28"/>
          <w:lang w:val="pt-BR"/>
        </w:rPr>
      </w:pPr>
    </w:p>
    <w:p w14:paraId="63ED631E" w14:textId="77777777" w:rsidR="0067795B" w:rsidRDefault="0067795B" w:rsidP="00E442DF">
      <w:pPr>
        <w:spacing w:before="120" w:after="120"/>
        <w:contextualSpacing/>
        <w:jc w:val="both"/>
        <w:rPr>
          <w:rFonts w:asciiTheme="majorHAnsi" w:hAnsiTheme="majorHAnsi" w:cstheme="majorHAnsi"/>
          <w:sz w:val="28"/>
          <w:szCs w:val="28"/>
          <w:lang w:val="pt-BR"/>
        </w:rPr>
      </w:pPr>
    </w:p>
    <w:p w14:paraId="25005F53" w14:textId="77777777" w:rsidR="0067795B" w:rsidRDefault="0067795B" w:rsidP="00E442DF">
      <w:pPr>
        <w:spacing w:before="120" w:after="120"/>
        <w:contextualSpacing/>
        <w:jc w:val="both"/>
        <w:rPr>
          <w:rFonts w:asciiTheme="majorHAnsi" w:hAnsiTheme="majorHAnsi" w:cstheme="majorHAnsi"/>
          <w:sz w:val="28"/>
          <w:szCs w:val="28"/>
          <w:lang w:val="pt-BR"/>
        </w:rPr>
      </w:pPr>
    </w:p>
    <w:p w14:paraId="1A55BC6F" w14:textId="77777777" w:rsidR="0067795B" w:rsidRDefault="0067795B" w:rsidP="00E442DF">
      <w:pPr>
        <w:spacing w:before="120" w:after="120"/>
        <w:contextualSpacing/>
        <w:jc w:val="both"/>
        <w:rPr>
          <w:rFonts w:asciiTheme="majorHAnsi" w:hAnsiTheme="majorHAnsi" w:cstheme="majorHAnsi"/>
          <w:sz w:val="28"/>
          <w:szCs w:val="28"/>
          <w:lang w:val="pt-BR"/>
        </w:rPr>
      </w:pPr>
    </w:p>
    <w:p w14:paraId="662ABA86" w14:textId="77777777" w:rsidR="0067795B" w:rsidRDefault="0067795B" w:rsidP="00E442DF">
      <w:pPr>
        <w:spacing w:before="120" w:after="120"/>
        <w:contextualSpacing/>
        <w:jc w:val="both"/>
        <w:rPr>
          <w:rFonts w:asciiTheme="majorHAnsi" w:hAnsiTheme="majorHAnsi" w:cstheme="majorHAnsi"/>
          <w:sz w:val="28"/>
          <w:szCs w:val="28"/>
          <w:lang w:val="pt-BR"/>
        </w:rPr>
      </w:pPr>
    </w:p>
    <w:p w14:paraId="10429C78" w14:textId="77777777" w:rsidR="0067795B" w:rsidRDefault="0067795B" w:rsidP="00E442DF">
      <w:pPr>
        <w:spacing w:before="120" w:after="120"/>
        <w:contextualSpacing/>
        <w:jc w:val="both"/>
        <w:rPr>
          <w:rFonts w:asciiTheme="majorHAnsi" w:hAnsiTheme="majorHAnsi" w:cstheme="majorHAnsi"/>
          <w:sz w:val="28"/>
          <w:szCs w:val="28"/>
          <w:lang w:val="pt-BR"/>
        </w:rPr>
      </w:pPr>
    </w:p>
    <w:p w14:paraId="66796FBF" w14:textId="77777777" w:rsidR="0067795B" w:rsidRDefault="0067795B" w:rsidP="00E442DF">
      <w:pPr>
        <w:spacing w:before="120" w:after="120"/>
        <w:contextualSpacing/>
        <w:jc w:val="both"/>
        <w:rPr>
          <w:rFonts w:asciiTheme="majorHAnsi" w:hAnsiTheme="majorHAnsi" w:cstheme="majorHAnsi"/>
          <w:sz w:val="28"/>
          <w:szCs w:val="28"/>
          <w:lang w:val="pt-BR"/>
        </w:rPr>
      </w:pPr>
    </w:p>
    <w:p w14:paraId="5BC0EF84" w14:textId="77777777" w:rsidR="0067795B" w:rsidRDefault="0067795B" w:rsidP="00E442DF">
      <w:pPr>
        <w:spacing w:before="120" w:after="120"/>
        <w:contextualSpacing/>
        <w:jc w:val="both"/>
        <w:rPr>
          <w:rFonts w:asciiTheme="majorHAnsi" w:hAnsiTheme="majorHAnsi" w:cstheme="majorHAnsi"/>
          <w:sz w:val="28"/>
          <w:szCs w:val="28"/>
          <w:lang w:val="pt-BR"/>
        </w:rPr>
      </w:pPr>
    </w:p>
    <w:p w14:paraId="13B181D5" w14:textId="77777777" w:rsidR="0067795B" w:rsidRDefault="0067795B" w:rsidP="00E442DF">
      <w:pPr>
        <w:spacing w:before="120" w:after="120"/>
        <w:contextualSpacing/>
        <w:jc w:val="both"/>
        <w:rPr>
          <w:rFonts w:asciiTheme="majorHAnsi" w:hAnsiTheme="majorHAnsi" w:cstheme="majorHAnsi"/>
          <w:sz w:val="28"/>
          <w:szCs w:val="28"/>
          <w:lang w:val="pt-BR"/>
        </w:rPr>
      </w:pPr>
    </w:p>
    <w:p w14:paraId="1BCE8AEB" w14:textId="77777777" w:rsidR="0067795B" w:rsidRDefault="0067795B" w:rsidP="00E442DF">
      <w:pPr>
        <w:spacing w:before="120" w:after="120"/>
        <w:contextualSpacing/>
        <w:jc w:val="both"/>
        <w:rPr>
          <w:rFonts w:asciiTheme="majorHAnsi" w:hAnsiTheme="majorHAnsi" w:cstheme="majorHAnsi"/>
          <w:sz w:val="28"/>
          <w:szCs w:val="28"/>
          <w:lang w:val="pt-BR"/>
        </w:rPr>
      </w:pPr>
    </w:p>
    <w:p w14:paraId="5DB4183C" w14:textId="77777777" w:rsidR="0067795B" w:rsidRDefault="0067795B" w:rsidP="00E442DF">
      <w:pPr>
        <w:spacing w:before="120" w:after="120"/>
        <w:contextualSpacing/>
        <w:jc w:val="both"/>
        <w:rPr>
          <w:rFonts w:asciiTheme="majorHAnsi" w:hAnsiTheme="majorHAnsi" w:cstheme="majorHAnsi"/>
          <w:sz w:val="28"/>
          <w:szCs w:val="28"/>
          <w:lang w:val="pt-BR"/>
        </w:rPr>
      </w:pPr>
    </w:p>
    <w:p w14:paraId="61129ED8" w14:textId="77777777" w:rsidR="0067795B" w:rsidRDefault="0067795B" w:rsidP="00E442DF">
      <w:pPr>
        <w:spacing w:before="120" w:after="120"/>
        <w:contextualSpacing/>
        <w:jc w:val="both"/>
        <w:rPr>
          <w:rFonts w:asciiTheme="majorHAnsi" w:hAnsiTheme="majorHAnsi" w:cstheme="majorHAnsi"/>
          <w:sz w:val="28"/>
          <w:szCs w:val="28"/>
          <w:lang w:val="pt-BR"/>
        </w:rPr>
      </w:pPr>
    </w:p>
    <w:p w14:paraId="281D39A6" w14:textId="77777777" w:rsidR="0067795B" w:rsidRDefault="0067795B" w:rsidP="00E442DF">
      <w:pPr>
        <w:spacing w:before="120" w:after="120"/>
        <w:contextualSpacing/>
        <w:jc w:val="both"/>
        <w:rPr>
          <w:rFonts w:asciiTheme="majorHAnsi" w:hAnsiTheme="majorHAnsi" w:cstheme="majorHAnsi"/>
          <w:sz w:val="28"/>
          <w:szCs w:val="28"/>
          <w:lang w:val="pt-BR"/>
        </w:rPr>
        <w:sectPr w:rsidR="0067795B" w:rsidSect="0051632C">
          <w:headerReference w:type="default" r:id="rId7"/>
          <w:footerReference w:type="even" r:id="rId8"/>
          <w:pgSz w:w="11907" w:h="16840" w:code="9"/>
          <w:pgMar w:top="1134" w:right="1134" w:bottom="1134" w:left="1701" w:header="425" w:footer="113" w:gutter="0"/>
          <w:pgNumType w:start="1"/>
          <w:cols w:space="720"/>
          <w:titlePg/>
          <w:docGrid w:linePitch="360"/>
        </w:sectPr>
      </w:pPr>
    </w:p>
    <w:p w14:paraId="3DC0488A" w14:textId="77777777" w:rsidR="0067795B" w:rsidRDefault="0067795B" w:rsidP="0067795B">
      <w:pPr>
        <w:spacing w:before="120" w:after="120"/>
        <w:contextualSpacing/>
        <w:jc w:val="center"/>
        <w:rPr>
          <w:rFonts w:asciiTheme="majorHAnsi" w:hAnsiTheme="majorHAnsi" w:cstheme="majorHAnsi"/>
          <w:b/>
          <w:sz w:val="28"/>
          <w:szCs w:val="28"/>
          <w:lang w:val="pt-BR"/>
        </w:rPr>
      </w:pPr>
      <w:r w:rsidRPr="00F85E37">
        <w:rPr>
          <w:rFonts w:asciiTheme="majorHAnsi" w:hAnsiTheme="majorHAnsi" w:cstheme="majorHAnsi"/>
          <w:b/>
          <w:sz w:val="28"/>
          <w:szCs w:val="28"/>
          <w:lang w:val="pt-BR"/>
        </w:rPr>
        <w:lastRenderedPageBreak/>
        <w:t>Phụ lục</w:t>
      </w:r>
    </w:p>
    <w:p w14:paraId="14ABA183" w14:textId="77777777" w:rsidR="0067795B" w:rsidRDefault="0067795B" w:rsidP="0067795B">
      <w:pPr>
        <w:spacing w:before="120" w:after="120"/>
        <w:contextualSpacing/>
        <w:jc w:val="center"/>
        <w:rPr>
          <w:rFonts w:eastAsia="Calibri"/>
          <w:i/>
          <w:color w:val="000000" w:themeColor="text1"/>
          <w:sz w:val="28"/>
          <w:szCs w:val="28"/>
        </w:rPr>
      </w:pPr>
      <w:r w:rsidRPr="00B33DD2">
        <w:rPr>
          <w:rFonts w:eastAsia="Calibri"/>
          <w:i/>
          <w:color w:val="000000" w:themeColor="text1"/>
          <w:sz w:val="28"/>
          <w:szCs w:val="28"/>
        </w:rPr>
        <w:t>(kèm theo Báo cáo số ……………/BC-SKHCN ngày ……/…../2026 của Sở Khoa học và Công nghệ tỉnh An Giang)</w:t>
      </w:r>
    </w:p>
    <w:p w14:paraId="460542DB" w14:textId="59272BCC" w:rsidR="001C1322" w:rsidRDefault="001C1322" w:rsidP="0067795B">
      <w:pPr>
        <w:spacing w:before="120" w:after="120"/>
        <w:contextualSpacing/>
        <w:jc w:val="center"/>
        <w:rPr>
          <w:rFonts w:eastAsia="Calibri"/>
          <w:i/>
          <w:color w:val="000000" w:themeColor="text1"/>
          <w:sz w:val="28"/>
          <w:szCs w:val="28"/>
        </w:rPr>
      </w:pPr>
      <w:r>
        <w:rPr>
          <w:rFonts w:eastAsia="Calibri"/>
          <w:i/>
          <w:noProof/>
          <w:color w:val="000000" w:themeColor="text1"/>
          <w:sz w:val="28"/>
          <w:szCs w:val="28"/>
          <w:lang w:val="en-AU" w:eastAsia="en-AU"/>
        </w:rPr>
        <mc:AlternateContent>
          <mc:Choice Requires="wps">
            <w:drawing>
              <wp:anchor distT="0" distB="0" distL="114300" distR="114300" simplePos="0" relativeHeight="251666432" behindDoc="0" locked="0" layoutInCell="1" allowOverlap="1" wp14:anchorId="4EC82313" wp14:editId="643EC8D8">
                <wp:simplePos x="0" y="0"/>
                <wp:positionH relativeFrom="column">
                  <wp:posOffset>4182110</wp:posOffset>
                </wp:positionH>
                <wp:positionV relativeFrom="paragraph">
                  <wp:posOffset>147320</wp:posOffset>
                </wp:positionV>
                <wp:extent cx="965200" cy="6350"/>
                <wp:effectExtent l="0" t="0" r="25400" b="31750"/>
                <wp:wrapNone/>
                <wp:docPr id="3" name="Straight Connector 3"/>
                <wp:cNvGraphicFramePr/>
                <a:graphic xmlns:a="http://schemas.openxmlformats.org/drawingml/2006/main">
                  <a:graphicData uri="http://schemas.microsoft.com/office/word/2010/wordprocessingShape">
                    <wps:wsp>
                      <wps:cNvCnPr/>
                      <wps:spPr>
                        <a:xfrm flipV="1">
                          <a:off x="0" y="0"/>
                          <a:ext cx="965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D9FB30" id="Straight Connector 3"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29.3pt,11.6pt" to="405.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" strokecolor="#4579b8 [3044]"/>
            </w:pict>
          </mc:Fallback>
        </mc:AlternateContent>
      </w:r>
    </w:p>
    <w:p w14:paraId="175FEE17" w14:textId="77777777" w:rsidR="0067795B" w:rsidRDefault="0067795B" w:rsidP="0067795B">
      <w:pPr>
        <w:spacing w:before="120" w:after="120"/>
        <w:contextualSpacing/>
        <w:jc w:val="both"/>
        <w:rPr>
          <w:rFonts w:eastAsia="Calibri"/>
          <w:i/>
          <w:color w:val="000000" w:themeColor="text1"/>
          <w:sz w:val="28"/>
          <w:szCs w:val="28"/>
        </w:rPr>
      </w:pPr>
    </w:p>
    <w:p w14:paraId="455AE728" w14:textId="77777777" w:rsidR="0067795B" w:rsidRDefault="0067795B" w:rsidP="0067795B">
      <w:pPr>
        <w:spacing w:before="120" w:after="120"/>
        <w:contextualSpacing/>
        <w:jc w:val="both"/>
        <w:rPr>
          <w:rFonts w:asciiTheme="majorHAnsi" w:hAnsiTheme="majorHAnsi" w:cstheme="majorHAnsi"/>
          <w:b/>
          <w:sz w:val="28"/>
          <w:szCs w:val="28"/>
          <w:lang w:val="pt-BR"/>
        </w:rPr>
      </w:pPr>
      <w:r w:rsidRPr="00ED12A2">
        <w:rPr>
          <w:rFonts w:asciiTheme="majorHAnsi" w:hAnsiTheme="majorHAnsi" w:cstheme="majorHAnsi"/>
          <w:b/>
          <w:sz w:val="28"/>
          <w:szCs w:val="28"/>
          <w:lang w:val="pt-BR"/>
        </w:rPr>
        <w:t>1. Chủ trương, đường lối của Đảng có liên quan đến dự thảo:</w:t>
      </w:r>
    </w:p>
    <w:p w14:paraId="135019A4" w14:textId="77777777" w:rsidR="0076730D" w:rsidRPr="00ED12A2" w:rsidRDefault="0076730D" w:rsidP="0067795B">
      <w:pPr>
        <w:spacing w:before="120" w:after="120"/>
        <w:contextualSpacing/>
        <w:jc w:val="both"/>
        <w:rPr>
          <w:rFonts w:asciiTheme="majorHAnsi" w:hAnsiTheme="majorHAnsi" w:cstheme="majorHAnsi"/>
          <w:b/>
          <w:sz w:val="28"/>
          <w:szCs w:val="28"/>
          <w:lang w:val="pt-BR"/>
        </w:rPr>
      </w:pPr>
    </w:p>
    <w:tbl>
      <w:tblPr>
        <w:tblStyle w:val="TableGrid"/>
        <w:tblW w:w="15114" w:type="dxa"/>
        <w:tblLook w:val="04A0" w:firstRow="1" w:lastRow="0" w:firstColumn="1" w:lastColumn="0" w:noHBand="0" w:noVBand="1"/>
      </w:tblPr>
      <w:tblGrid>
        <w:gridCol w:w="5665"/>
        <w:gridCol w:w="3260"/>
        <w:gridCol w:w="3261"/>
        <w:gridCol w:w="2928"/>
      </w:tblGrid>
      <w:tr w:rsidR="00EA1492" w:rsidRPr="000867AF" w14:paraId="188A3785" w14:textId="77777777" w:rsidTr="00EA1492">
        <w:tc>
          <w:tcPr>
            <w:tcW w:w="5665" w:type="dxa"/>
            <w:vAlign w:val="center"/>
          </w:tcPr>
          <w:p w14:paraId="7A15D455" w14:textId="77777777" w:rsidR="00EA1492" w:rsidRPr="000867AF" w:rsidRDefault="00EA1492" w:rsidP="00EA1492">
            <w:pPr>
              <w:spacing w:before="120" w:after="120"/>
              <w:contextualSpacing/>
              <w:jc w:val="center"/>
              <w:rPr>
                <w:rFonts w:asciiTheme="majorHAnsi" w:hAnsiTheme="majorHAnsi" w:cstheme="majorHAnsi"/>
                <w:sz w:val="26"/>
                <w:szCs w:val="26"/>
                <w:lang w:val="pt-BR"/>
              </w:rPr>
            </w:pPr>
            <w:r w:rsidRPr="000867AF">
              <w:rPr>
                <w:rFonts w:eastAsia="Calibri"/>
                <w:b/>
                <w:sz w:val="26"/>
                <w:szCs w:val="26"/>
                <w:lang w:val="it-IT"/>
              </w:rPr>
              <w:t>CHỦ TRƯƠNG, ĐƯỜNG LỐI CỦA ĐẢNG</w:t>
            </w:r>
          </w:p>
        </w:tc>
        <w:tc>
          <w:tcPr>
            <w:tcW w:w="3260" w:type="dxa"/>
            <w:vAlign w:val="center"/>
          </w:tcPr>
          <w:p w14:paraId="61A9E84E" w14:textId="77777777" w:rsidR="00EA1492" w:rsidRPr="000867AF" w:rsidRDefault="00EA1492" w:rsidP="00EA1492">
            <w:pPr>
              <w:jc w:val="center"/>
              <w:rPr>
                <w:rFonts w:eastAsia="Calibri"/>
                <w:b/>
                <w:sz w:val="26"/>
                <w:szCs w:val="26"/>
                <w:lang w:val="it-IT"/>
              </w:rPr>
            </w:pPr>
            <w:r w:rsidRPr="000867AF">
              <w:rPr>
                <w:rFonts w:eastAsia="Calibri"/>
                <w:b/>
                <w:sz w:val="26"/>
                <w:szCs w:val="26"/>
                <w:lang w:val="it-IT"/>
              </w:rPr>
              <w:t>QUY ĐỊNH CỦA</w:t>
            </w:r>
          </w:p>
          <w:p w14:paraId="17481E20" w14:textId="4E41D4B9" w:rsidR="00EA1492" w:rsidRPr="000867AF" w:rsidRDefault="00EA1492" w:rsidP="00EA1492">
            <w:pPr>
              <w:jc w:val="center"/>
              <w:rPr>
                <w:rFonts w:eastAsia="Calibri"/>
                <w:b/>
                <w:sz w:val="26"/>
                <w:szCs w:val="26"/>
                <w:lang w:val="it-IT"/>
              </w:rPr>
            </w:pPr>
            <w:r w:rsidRPr="000867AF">
              <w:rPr>
                <w:rFonts w:eastAsia="Calibri"/>
                <w:b/>
                <w:sz w:val="26"/>
                <w:szCs w:val="26"/>
                <w:lang w:val="it-IT"/>
              </w:rPr>
              <w:t>DỰ THẢO</w:t>
            </w:r>
          </w:p>
        </w:tc>
        <w:tc>
          <w:tcPr>
            <w:tcW w:w="3261" w:type="dxa"/>
            <w:vAlign w:val="center"/>
          </w:tcPr>
          <w:p w14:paraId="327FA8E1" w14:textId="3D319247" w:rsidR="00EA1492" w:rsidRPr="000867AF" w:rsidRDefault="00EA1492" w:rsidP="00EA1492">
            <w:pPr>
              <w:jc w:val="center"/>
              <w:rPr>
                <w:rFonts w:eastAsia="Calibri"/>
                <w:b/>
                <w:sz w:val="26"/>
                <w:szCs w:val="26"/>
                <w:lang w:val="it-IT"/>
              </w:rPr>
            </w:pPr>
            <w:r w:rsidRPr="000867AF">
              <w:rPr>
                <w:rFonts w:eastAsia="Calibri"/>
                <w:b/>
                <w:sz w:val="26"/>
                <w:szCs w:val="26"/>
                <w:lang w:val="it-IT"/>
              </w:rPr>
              <w:t>ĐÁNH GIÁ</w:t>
            </w:r>
          </w:p>
          <w:p w14:paraId="667E9E12" w14:textId="77777777" w:rsidR="00EA1492" w:rsidRPr="000867AF" w:rsidRDefault="00EA1492" w:rsidP="00EA1492">
            <w:pPr>
              <w:spacing w:before="120" w:after="120"/>
              <w:contextualSpacing/>
              <w:jc w:val="center"/>
              <w:rPr>
                <w:rFonts w:asciiTheme="majorHAnsi" w:hAnsiTheme="majorHAnsi" w:cstheme="majorHAnsi"/>
                <w:sz w:val="26"/>
                <w:szCs w:val="26"/>
                <w:lang w:val="pt-BR"/>
              </w:rPr>
            </w:pPr>
            <w:r w:rsidRPr="000867AF">
              <w:rPr>
                <w:rFonts w:eastAsia="Calibri"/>
                <w:b/>
                <w:sz w:val="26"/>
                <w:szCs w:val="26"/>
                <w:lang w:val="it-IT"/>
              </w:rPr>
              <w:t>(Đã thể chế đầy đủ hoặc một phần)</w:t>
            </w:r>
          </w:p>
        </w:tc>
        <w:tc>
          <w:tcPr>
            <w:tcW w:w="2928" w:type="dxa"/>
            <w:vAlign w:val="center"/>
          </w:tcPr>
          <w:p w14:paraId="22830CAE" w14:textId="77777777" w:rsidR="00EA1492" w:rsidRPr="000867AF" w:rsidRDefault="00EA1492" w:rsidP="00EA1492">
            <w:pPr>
              <w:spacing w:before="120" w:after="120"/>
              <w:contextualSpacing/>
              <w:jc w:val="center"/>
              <w:rPr>
                <w:rFonts w:asciiTheme="majorHAnsi" w:hAnsiTheme="majorHAnsi" w:cstheme="majorHAnsi"/>
                <w:sz w:val="26"/>
                <w:szCs w:val="26"/>
                <w:lang w:val="pt-BR"/>
              </w:rPr>
            </w:pPr>
            <w:r w:rsidRPr="000867AF">
              <w:rPr>
                <w:rFonts w:eastAsia="Calibri"/>
                <w:b/>
                <w:sz w:val="26"/>
                <w:szCs w:val="26"/>
                <w:lang w:val="it-IT"/>
              </w:rPr>
              <w:t>ĐỀ XUẤT XỬ LÝ</w:t>
            </w:r>
          </w:p>
        </w:tc>
      </w:tr>
      <w:tr w:rsidR="00EA1492" w:rsidRPr="000867AF" w14:paraId="3B78165F" w14:textId="77777777" w:rsidTr="00EA1492">
        <w:tc>
          <w:tcPr>
            <w:tcW w:w="5665" w:type="dxa"/>
          </w:tcPr>
          <w:p w14:paraId="27ACB6AB" w14:textId="77777777" w:rsidR="00EA1492" w:rsidRPr="000867AF" w:rsidRDefault="00EA1492" w:rsidP="00EA1492">
            <w:pPr>
              <w:spacing w:before="120" w:after="120"/>
              <w:contextualSpacing/>
              <w:jc w:val="both"/>
              <w:rPr>
                <w:color w:val="000000" w:themeColor="text1"/>
                <w:sz w:val="26"/>
                <w:szCs w:val="26"/>
              </w:rPr>
            </w:pPr>
            <w:r>
              <w:rPr>
                <w:color w:val="000000" w:themeColor="text1"/>
                <w:sz w:val="26"/>
                <w:szCs w:val="26"/>
              </w:rPr>
              <w:t xml:space="preserve">1. </w:t>
            </w:r>
            <w:r w:rsidRPr="000867AF">
              <w:rPr>
                <w:color w:val="000000" w:themeColor="text1"/>
                <w:sz w:val="26"/>
                <w:szCs w:val="26"/>
              </w:rPr>
              <w:t>Gạch đầu dòng thứ 2 mục 6, phần III. Thúc đẩy mạnh mẽ hoạt động khoa học, công nghệ, đổi mới sáng tạo và chuyển đổi số trong doanh nghiệp của Nghị quyết số 57-NQ/TW ngày 22</w:t>
            </w:r>
            <w:r w:rsidRPr="000867AF">
              <w:rPr>
                <w:color w:val="000000" w:themeColor="text1"/>
                <w:sz w:val="26"/>
                <w:szCs w:val="26"/>
                <w:lang w:val="vi-VN"/>
              </w:rPr>
              <w:t>/</w:t>
            </w:r>
            <w:r w:rsidRPr="000867AF">
              <w:rPr>
                <w:color w:val="000000" w:themeColor="text1"/>
                <w:sz w:val="26"/>
                <w:szCs w:val="26"/>
              </w:rPr>
              <w:t>12</w:t>
            </w:r>
            <w:r w:rsidRPr="000867AF">
              <w:rPr>
                <w:color w:val="000000" w:themeColor="text1"/>
                <w:sz w:val="26"/>
                <w:szCs w:val="26"/>
                <w:lang w:val="vi-VN"/>
              </w:rPr>
              <w:t>/</w:t>
            </w:r>
            <w:r w:rsidRPr="000867AF">
              <w:rPr>
                <w:color w:val="000000" w:themeColor="text1"/>
                <w:sz w:val="26"/>
                <w:szCs w:val="26"/>
              </w:rPr>
              <w:t>2024 của Bộ Chính trị về đột phá phát triển khoa học, công nghệ, đổi mới sáng tạo và chuyển đổi số quốc gia, xác định rõ quan điểm:</w:t>
            </w:r>
          </w:p>
          <w:p w14:paraId="27E88169" w14:textId="77777777" w:rsidR="00EA1492" w:rsidRPr="00CD316F" w:rsidRDefault="00EA1492" w:rsidP="00EA1492">
            <w:pPr>
              <w:spacing w:before="120" w:after="120"/>
              <w:contextualSpacing/>
              <w:jc w:val="both"/>
              <w:rPr>
                <w:color w:val="000000" w:themeColor="text1"/>
                <w:sz w:val="26"/>
                <w:szCs w:val="26"/>
              </w:rPr>
            </w:pPr>
            <w:r w:rsidRPr="000867AF">
              <w:rPr>
                <w:color w:val="000000" w:themeColor="text1"/>
                <w:sz w:val="26"/>
                <w:szCs w:val="26"/>
              </w:rPr>
              <w:t>“-</w:t>
            </w:r>
            <w:r>
              <w:rPr>
                <w:color w:val="000000" w:themeColor="text1"/>
                <w:sz w:val="26"/>
                <w:szCs w:val="26"/>
              </w:rPr>
              <w:t xml:space="preserve"> </w:t>
            </w:r>
            <w:r w:rsidRPr="000867AF">
              <w:rPr>
                <w:color w:val="000000" w:themeColor="text1"/>
                <w:sz w:val="26"/>
                <w:szCs w:val="26"/>
              </w:rPr>
              <w:t>Có chính sách đủ mạnh khuyến khích tinh thần khởi nghiệp về khoa học, công nghệ, đổi mới sáng tạo và chuyển đổi số, cùng với chính sách hỗ trợ khởi nghiệp và thu hút các doanh nghiệp trong và ngoài nước khởi nghiệp tại Việt Nam.”</w:t>
            </w:r>
          </w:p>
        </w:tc>
        <w:tc>
          <w:tcPr>
            <w:tcW w:w="3260" w:type="dxa"/>
            <w:vMerge w:val="restart"/>
          </w:tcPr>
          <w:p w14:paraId="751079D1" w14:textId="3403A6F2" w:rsidR="00EA1492" w:rsidRPr="000867AF" w:rsidRDefault="00515EFA" w:rsidP="00515EFA">
            <w:pPr>
              <w:spacing w:before="120" w:after="120"/>
              <w:contextualSpacing/>
              <w:jc w:val="both"/>
              <w:rPr>
                <w:rFonts w:eastAsia="Calibri"/>
                <w:sz w:val="26"/>
                <w:szCs w:val="26"/>
                <w:lang w:val="it-IT"/>
              </w:rPr>
            </w:pPr>
            <w:r>
              <w:rPr>
                <w:sz w:val="26"/>
                <w:szCs w:val="26"/>
              </w:rPr>
              <w:t>Nội dung và mức chi h</w:t>
            </w:r>
            <w:r w:rsidR="00EA1492" w:rsidRPr="00AA5F30">
              <w:rPr>
                <w:sz w:val="26"/>
                <w:szCs w:val="26"/>
              </w:rPr>
              <w:t xml:space="preserve">ỗ trợ khởi nghiệp </w:t>
            </w:r>
            <w:r w:rsidR="007A2967">
              <w:rPr>
                <w:sz w:val="26"/>
                <w:szCs w:val="26"/>
              </w:rPr>
              <w:t xml:space="preserve">đổi mới </w:t>
            </w:r>
            <w:r w:rsidR="00EA1492" w:rsidRPr="00AA5F30">
              <w:rPr>
                <w:sz w:val="26"/>
                <w:szCs w:val="26"/>
              </w:rPr>
              <w:t xml:space="preserve">sáng tạo trên địa bàn tỉnh </w:t>
            </w:r>
            <w:r w:rsidR="00EA1492">
              <w:rPr>
                <w:sz w:val="26"/>
                <w:szCs w:val="26"/>
              </w:rPr>
              <w:t>An</w:t>
            </w:r>
            <w:r w:rsidR="00EA1492" w:rsidRPr="00AA5F30">
              <w:rPr>
                <w:sz w:val="26"/>
                <w:szCs w:val="26"/>
              </w:rPr>
              <w:t xml:space="preserve"> Giang đến năm 20</w:t>
            </w:r>
            <w:r w:rsidR="00EA1492">
              <w:rPr>
                <w:sz w:val="26"/>
                <w:szCs w:val="26"/>
              </w:rPr>
              <w:t>30</w:t>
            </w:r>
          </w:p>
        </w:tc>
        <w:tc>
          <w:tcPr>
            <w:tcW w:w="3261" w:type="dxa"/>
            <w:vMerge w:val="restart"/>
          </w:tcPr>
          <w:p w14:paraId="1DB950F8" w14:textId="08A6DE60" w:rsidR="00EA1492" w:rsidRPr="000867AF" w:rsidRDefault="00EA1492" w:rsidP="00874A52">
            <w:pPr>
              <w:spacing w:before="120" w:after="120"/>
              <w:contextualSpacing/>
              <w:jc w:val="both"/>
              <w:rPr>
                <w:rFonts w:asciiTheme="majorHAnsi" w:hAnsiTheme="majorHAnsi" w:cstheme="majorHAnsi"/>
                <w:sz w:val="26"/>
                <w:szCs w:val="26"/>
                <w:lang w:val="pt-BR"/>
              </w:rPr>
            </w:pPr>
            <w:r w:rsidRPr="000867AF">
              <w:rPr>
                <w:rFonts w:eastAsia="Calibri"/>
                <w:sz w:val="26"/>
                <w:szCs w:val="26"/>
                <w:lang w:val="it-IT"/>
              </w:rPr>
              <w:t>Đã thể chế đầy đủ quan điểm của Đảng về việc hỗ trợ khởi nghiệp sáng tạo</w:t>
            </w:r>
          </w:p>
        </w:tc>
        <w:tc>
          <w:tcPr>
            <w:tcW w:w="2928" w:type="dxa"/>
            <w:vMerge w:val="restart"/>
          </w:tcPr>
          <w:p w14:paraId="6963F9EE" w14:textId="77777777" w:rsidR="00EA1492" w:rsidRPr="000867AF" w:rsidRDefault="00EA1492" w:rsidP="00EA1492">
            <w:pPr>
              <w:spacing w:before="120" w:after="120"/>
              <w:contextualSpacing/>
              <w:jc w:val="both"/>
              <w:rPr>
                <w:rFonts w:asciiTheme="majorHAnsi" w:hAnsiTheme="majorHAnsi" w:cstheme="majorHAnsi"/>
                <w:sz w:val="26"/>
                <w:szCs w:val="26"/>
                <w:lang w:val="pt-BR"/>
              </w:rPr>
            </w:pPr>
            <w:r w:rsidRPr="000867AF">
              <w:rPr>
                <w:rFonts w:eastAsia="Calibri"/>
                <w:sz w:val="26"/>
                <w:szCs w:val="26"/>
                <w:lang w:val="it-IT"/>
              </w:rPr>
              <w:t>Ban hành Nghị quyết mới của HĐND tỉnh để cụ thể hóa chủ trương.</w:t>
            </w:r>
          </w:p>
        </w:tc>
      </w:tr>
      <w:tr w:rsidR="00EA1492" w:rsidRPr="000867AF" w14:paraId="40D5B4FD" w14:textId="77777777" w:rsidTr="00EA1492">
        <w:tc>
          <w:tcPr>
            <w:tcW w:w="5665" w:type="dxa"/>
          </w:tcPr>
          <w:p w14:paraId="3E40A0E9" w14:textId="77777777" w:rsidR="00EA1492" w:rsidRPr="000867AF" w:rsidRDefault="00EA1492" w:rsidP="00EA1492">
            <w:pPr>
              <w:spacing w:before="120" w:after="120"/>
              <w:contextualSpacing/>
              <w:jc w:val="both"/>
              <w:rPr>
                <w:color w:val="000000" w:themeColor="text1"/>
                <w:sz w:val="26"/>
                <w:szCs w:val="26"/>
              </w:rPr>
            </w:pPr>
            <w:r>
              <w:rPr>
                <w:color w:val="000000" w:themeColor="text1"/>
                <w:sz w:val="26"/>
                <w:szCs w:val="26"/>
              </w:rPr>
              <w:t xml:space="preserve">2. </w:t>
            </w:r>
            <w:r w:rsidRPr="000867AF">
              <w:rPr>
                <w:color w:val="000000" w:themeColor="text1"/>
                <w:sz w:val="26"/>
                <w:szCs w:val="26"/>
              </w:rPr>
              <w:t>Kết luận số 167-KL/TW ngày 13</w:t>
            </w:r>
            <w:r w:rsidRPr="000867AF">
              <w:rPr>
                <w:color w:val="000000" w:themeColor="text1"/>
                <w:sz w:val="26"/>
                <w:szCs w:val="26"/>
                <w:lang w:val="vi-VN"/>
              </w:rPr>
              <w:t>/</w:t>
            </w:r>
            <w:r w:rsidRPr="000867AF">
              <w:rPr>
                <w:color w:val="000000" w:themeColor="text1"/>
                <w:sz w:val="26"/>
                <w:szCs w:val="26"/>
              </w:rPr>
              <w:t>6</w:t>
            </w:r>
            <w:r w:rsidRPr="000867AF">
              <w:rPr>
                <w:color w:val="000000" w:themeColor="text1"/>
                <w:sz w:val="26"/>
                <w:szCs w:val="26"/>
                <w:lang w:val="vi-VN"/>
              </w:rPr>
              <w:t>/</w:t>
            </w:r>
            <w:r w:rsidRPr="000867AF">
              <w:rPr>
                <w:color w:val="000000" w:themeColor="text1"/>
                <w:sz w:val="26"/>
                <w:szCs w:val="26"/>
              </w:rPr>
              <w:t xml:space="preserve">2025 của Bộ Chính trị tiếp tục nhấn mạnh yêu cầu hoàn thiện thể chế, chính sách phát triển KH&amp;CN và đổi mới sáng tạo phù hợp với điều kiện của từng địa phương trong bối cảnh sắp xếp đơn vị hành chính và triển khai mô hình chính quyền địa phương hai cấp.  </w:t>
            </w:r>
          </w:p>
        </w:tc>
        <w:tc>
          <w:tcPr>
            <w:tcW w:w="3260" w:type="dxa"/>
            <w:vMerge/>
          </w:tcPr>
          <w:p w14:paraId="65E9ADC5" w14:textId="77777777" w:rsidR="00EA1492" w:rsidRPr="000867AF" w:rsidRDefault="00EA1492" w:rsidP="00EA1492">
            <w:pPr>
              <w:spacing w:before="120" w:after="120"/>
              <w:contextualSpacing/>
              <w:jc w:val="both"/>
              <w:rPr>
                <w:rFonts w:eastAsia="Calibri"/>
                <w:sz w:val="26"/>
                <w:szCs w:val="26"/>
                <w:lang w:val="it-IT"/>
              </w:rPr>
            </w:pPr>
          </w:p>
        </w:tc>
        <w:tc>
          <w:tcPr>
            <w:tcW w:w="3261" w:type="dxa"/>
            <w:vMerge/>
          </w:tcPr>
          <w:p w14:paraId="5069D0C7" w14:textId="3915E595" w:rsidR="00EA1492" w:rsidRPr="000867AF" w:rsidRDefault="00EA1492" w:rsidP="00EA1492">
            <w:pPr>
              <w:spacing w:before="120" w:after="120"/>
              <w:contextualSpacing/>
              <w:jc w:val="both"/>
              <w:rPr>
                <w:rFonts w:eastAsia="Calibri"/>
                <w:sz w:val="26"/>
                <w:szCs w:val="26"/>
                <w:lang w:val="it-IT"/>
              </w:rPr>
            </w:pPr>
          </w:p>
        </w:tc>
        <w:tc>
          <w:tcPr>
            <w:tcW w:w="2928" w:type="dxa"/>
            <w:vMerge/>
          </w:tcPr>
          <w:p w14:paraId="067B3CBC" w14:textId="77777777" w:rsidR="00EA1492" w:rsidRPr="000867AF" w:rsidRDefault="00EA1492" w:rsidP="00EA1492">
            <w:pPr>
              <w:spacing w:before="120" w:after="120"/>
              <w:contextualSpacing/>
              <w:jc w:val="both"/>
              <w:rPr>
                <w:rFonts w:eastAsia="Calibri"/>
                <w:sz w:val="26"/>
                <w:szCs w:val="26"/>
                <w:lang w:val="it-IT"/>
              </w:rPr>
            </w:pPr>
          </w:p>
        </w:tc>
      </w:tr>
    </w:tbl>
    <w:p w14:paraId="36DFA638" w14:textId="77777777" w:rsidR="00EA1492" w:rsidRDefault="00EA1492" w:rsidP="0067795B">
      <w:pPr>
        <w:spacing w:before="120" w:after="120"/>
        <w:contextualSpacing/>
        <w:jc w:val="both"/>
        <w:rPr>
          <w:rFonts w:asciiTheme="majorHAnsi" w:hAnsiTheme="majorHAnsi" w:cstheme="majorHAnsi"/>
          <w:b/>
          <w:sz w:val="28"/>
          <w:szCs w:val="28"/>
          <w:lang w:val="pt-BR"/>
        </w:rPr>
      </w:pPr>
    </w:p>
    <w:p w14:paraId="13EF2979" w14:textId="77777777" w:rsidR="001C1322" w:rsidRDefault="001C1322" w:rsidP="0067795B">
      <w:pPr>
        <w:spacing w:before="120" w:after="120"/>
        <w:contextualSpacing/>
        <w:jc w:val="both"/>
        <w:rPr>
          <w:rFonts w:asciiTheme="majorHAnsi" w:hAnsiTheme="majorHAnsi" w:cstheme="majorHAnsi"/>
          <w:b/>
          <w:sz w:val="28"/>
          <w:szCs w:val="28"/>
          <w:lang w:val="pt-BR"/>
        </w:rPr>
      </w:pPr>
    </w:p>
    <w:p w14:paraId="5916D2B5" w14:textId="77777777" w:rsidR="001C1322" w:rsidRDefault="001C1322" w:rsidP="0067795B">
      <w:pPr>
        <w:spacing w:before="120" w:after="120"/>
        <w:contextualSpacing/>
        <w:jc w:val="both"/>
        <w:rPr>
          <w:rFonts w:asciiTheme="majorHAnsi" w:hAnsiTheme="majorHAnsi" w:cstheme="majorHAnsi"/>
          <w:b/>
          <w:sz w:val="28"/>
          <w:szCs w:val="28"/>
          <w:lang w:val="pt-BR"/>
        </w:rPr>
      </w:pPr>
    </w:p>
    <w:p w14:paraId="7FF879E2" w14:textId="77777777" w:rsidR="0067795B" w:rsidRDefault="0067795B" w:rsidP="0067795B">
      <w:pPr>
        <w:spacing w:before="120" w:after="120"/>
        <w:contextualSpacing/>
        <w:jc w:val="both"/>
        <w:rPr>
          <w:rFonts w:eastAsia="Calibri"/>
          <w:b/>
          <w:sz w:val="28"/>
          <w:szCs w:val="28"/>
          <w:lang w:val="it-IT"/>
        </w:rPr>
      </w:pPr>
      <w:r w:rsidRPr="008011F8">
        <w:rPr>
          <w:rFonts w:asciiTheme="majorHAnsi" w:hAnsiTheme="majorHAnsi" w:cstheme="majorHAnsi"/>
          <w:b/>
          <w:sz w:val="28"/>
          <w:szCs w:val="28"/>
          <w:lang w:val="pt-BR"/>
        </w:rPr>
        <w:t>2.</w:t>
      </w:r>
      <w:r>
        <w:rPr>
          <w:rFonts w:asciiTheme="majorHAnsi" w:hAnsiTheme="majorHAnsi" w:cstheme="majorHAnsi"/>
          <w:sz w:val="28"/>
          <w:szCs w:val="28"/>
          <w:lang w:val="pt-BR"/>
        </w:rPr>
        <w:t xml:space="preserve"> </w:t>
      </w:r>
      <w:r w:rsidRPr="006B20E3">
        <w:rPr>
          <w:rFonts w:eastAsia="Calibri"/>
          <w:b/>
          <w:sz w:val="28"/>
          <w:szCs w:val="28"/>
          <w:lang w:val="it-IT"/>
        </w:rPr>
        <w:t>Văn bản quy phạm pháp luật có liên quan đến dự thảo</w:t>
      </w:r>
      <w:r>
        <w:rPr>
          <w:rFonts w:eastAsia="Calibri"/>
          <w:b/>
          <w:sz w:val="28"/>
          <w:szCs w:val="28"/>
          <w:lang w:val="it-IT"/>
        </w:rPr>
        <w:t>:</w:t>
      </w:r>
    </w:p>
    <w:p w14:paraId="5AC2A59C" w14:textId="77777777" w:rsidR="0076730D" w:rsidRDefault="0076730D" w:rsidP="0067795B">
      <w:pPr>
        <w:spacing w:before="120" w:after="120"/>
        <w:contextualSpacing/>
        <w:jc w:val="both"/>
        <w:rPr>
          <w:rFonts w:eastAsia="Calibri"/>
          <w:b/>
          <w:sz w:val="28"/>
          <w:szCs w:val="28"/>
          <w:lang w:val="it-IT"/>
        </w:rPr>
      </w:pPr>
    </w:p>
    <w:tbl>
      <w:tblPr>
        <w:tblStyle w:val="TableGrid"/>
        <w:tblW w:w="0" w:type="auto"/>
        <w:tblLook w:val="04A0" w:firstRow="1" w:lastRow="0" w:firstColumn="1" w:lastColumn="0" w:noHBand="0" w:noVBand="1"/>
      </w:tblPr>
      <w:tblGrid>
        <w:gridCol w:w="3640"/>
        <w:gridCol w:w="3640"/>
        <w:gridCol w:w="3641"/>
        <w:gridCol w:w="3641"/>
      </w:tblGrid>
      <w:tr w:rsidR="0067795B" w:rsidRPr="0047072B" w14:paraId="6DC06CA6" w14:textId="77777777" w:rsidTr="005858F9">
        <w:tc>
          <w:tcPr>
            <w:tcW w:w="3640" w:type="dxa"/>
            <w:vAlign w:val="center"/>
          </w:tcPr>
          <w:p w14:paraId="21E9AFCF" w14:textId="77777777" w:rsidR="0067795B" w:rsidRPr="0047072B" w:rsidRDefault="0067795B" w:rsidP="005858F9">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QUY ĐỊNH CỦA DỰ THẢO VĂN BẢN</w:t>
            </w:r>
          </w:p>
        </w:tc>
        <w:tc>
          <w:tcPr>
            <w:tcW w:w="3640" w:type="dxa"/>
            <w:vAlign w:val="center"/>
          </w:tcPr>
          <w:p w14:paraId="1D0A68C0" w14:textId="77777777" w:rsidR="0067795B" w:rsidRPr="0047072B" w:rsidRDefault="0067795B" w:rsidP="005858F9">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QUY ĐỊNH CỦA PHÁP LUẬT HIỆN HÀNH CÓ LIÊN QUAN</w:t>
            </w:r>
          </w:p>
        </w:tc>
        <w:tc>
          <w:tcPr>
            <w:tcW w:w="3641" w:type="dxa"/>
            <w:vAlign w:val="center"/>
          </w:tcPr>
          <w:p w14:paraId="33614B58" w14:textId="77777777" w:rsidR="0067795B" w:rsidRPr="0047072B" w:rsidRDefault="0067795B" w:rsidP="005858F9">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ĐÁNH GIÁ (Tính hợp hiến, tính hợp pháp, tính thống nhất)</w:t>
            </w:r>
          </w:p>
        </w:tc>
        <w:tc>
          <w:tcPr>
            <w:tcW w:w="3641" w:type="dxa"/>
            <w:vAlign w:val="center"/>
          </w:tcPr>
          <w:p w14:paraId="36942E49" w14:textId="77777777" w:rsidR="0067795B" w:rsidRPr="0047072B" w:rsidRDefault="0067795B" w:rsidP="005858F9">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ĐỀ XUẤT XỬ LÝ</w:t>
            </w:r>
          </w:p>
        </w:tc>
      </w:tr>
      <w:tr w:rsidR="0067795B" w:rsidRPr="0047072B" w14:paraId="57A2B515" w14:textId="77777777" w:rsidTr="005858F9">
        <w:tc>
          <w:tcPr>
            <w:tcW w:w="3640" w:type="dxa"/>
            <w:vMerge w:val="restart"/>
          </w:tcPr>
          <w:p w14:paraId="0A151D1C" w14:textId="797EE18A" w:rsidR="0067795B" w:rsidRPr="0047072B" w:rsidRDefault="007916B2" w:rsidP="00F6380B">
            <w:pPr>
              <w:spacing w:before="120" w:after="120"/>
              <w:contextualSpacing/>
              <w:jc w:val="both"/>
              <w:rPr>
                <w:rFonts w:asciiTheme="majorHAnsi" w:hAnsiTheme="majorHAnsi" w:cstheme="majorHAnsi"/>
                <w:sz w:val="26"/>
                <w:szCs w:val="26"/>
                <w:lang w:val="pt-BR"/>
              </w:rPr>
            </w:pPr>
            <w:r>
              <w:rPr>
                <w:bCs/>
                <w:sz w:val="26"/>
                <w:szCs w:val="26"/>
              </w:rPr>
              <w:t>Nội dung và mức chi</w:t>
            </w:r>
            <w:r w:rsidR="0067795B" w:rsidRPr="0047072B">
              <w:rPr>
                <w:bCs/>
                <w:sz w:val="26"/>
                <w:szCs w:val="26"/>
              </w:rPr>
              <w:t xml:space="preserve"> </w:t>
            </w:r>
            <w:r w:rsidR="0067795B" w:rsidRPr="0047072B">
              <w:rPr>
                <w:sz w:val="26"/>
                <w:szCs w:val="26"/>
              </w:rPr>
              <w:t>hỗ trợ khởi nghiệp đổi mới sáng tạo trên địa bàn tỉnh An Giang đến năm 2030</w:t>
            </w:r>
          </w:p>
        </w:tc>
        <w:tc>
          <w:tcPr>
            <w:tcW w:w="3640" w:type="dxa"/>
          </w:tcPr>
          <w:p w14:paraId="670A77F0" w14:textId="27846529" w:rsidR="0067795B" w:rsidRPr="0047072B" w:rsidRDefault="004E6623" w:rsidP="005858F9">
            <w:pPr>
              <w:spacing w:before="120" w:after="120"/>
              <w:contextualSpacing/>
              <w:jc w:val="both"/>
              <w:rPr>
                <w:rFonts w:asciiTheme="majorHAnsi" w:hAnsiTheme="majorHAnsi" w:cstheme="majorHAnsi"/>
                <w:sz w:val="26"/>
                <w:szCs w:val="26"/>
                <w:lang w:val="pt-BR"/>
              </w:rPr>
            </w:pPr>
            <w:r w:rsidRPr="004E6623">
              <w:rPr>
                <w:rFonts w:asciiTheme="majorHAnsi" w:hAnsiTheme="majorHAnsi" w:cstheme="majorHAnsi"/>
                <w:b/>
                <w:sz w:val="26"/>
                <w:szCs w:val="26"/>
                <w:lang w:val="pt-BR"/>
              </w:rPr>
              <w:t>0</w:t>
            </w:r>
            <w:r w:rsidR="0067795B" w:rsidRPr="004E6623">
              <w:rPr>
                <w:rFonts w:asciiTheme="majorHAnsi" w:hAnsiTheme="majorHAnsi" w:cstheme="majorHAnsi"/>
                <w:b/>
                <w:sz w:val="26"/>
                <w:szCs w:val="26"/>
                <w:lang w:val="pt-BR"/>
              </w:rPr>
              <w:t>1.</w:t>
            </w:r>
            <w:r w:rsidR="0067795B">
              <w:rPr>
                <w:rFonts w:asciiTheme="majorHAnsi" w:hAnsiTheme="majorHAnsi" w:cstheme="majorHAnsi"/>
                <w:sz w:val="26"/>
                <w:szCs w:val="26"/>
                <w:lang w:val="pt-BR"/>
              </w:rPr>
              <w:t xml:space="preserve"> Tại điểm c Điều 62 Luật Khoa học, Công nghệ và Đổi mới sáng tạo quy định: </w:t>
            </w:r>
            <w:r w:rsidR="0067795B" w:rsidRPr="00C557BA">
              <w:rPr>
                <w:rFonts w:asciiTheme="majorHAnsi" w:hAnsiTheme="majorHAnsi" w:cstheme="majorHAnsi"/>
                <w:sz w:val="26"/>
                <w:szCs w:val="26"/>
                <w:lang w:val="pt-BR"/>
              </w:rPr>
              <w:t>“</w:t>
            </w:r>
            <w:r w:rsidR="0067795B" w:rsidRPr="00C557BA">
              <w:rPr>
                <w:i/>
                <w:sz w:val="26"/>
                <w:szCs w:val="26"/>
              </w:rPr>
              <w:t xml:space="preserve">Chi cho hoạt động hỗ trợ </w:t>
            </w:r>
            <w:r w:rsidR="0067795B" w:rsidRPr="00C557BA">
              <w:rPr>
                <w:sz w:val="26"/>
                <w:szCs w:val="26"/>
              </w:rPr>
              <w:t xml:space="preserve">nghiên cứu khoa học, phát triển công nghệ, ứng dụng công nghệ, chuyển giao công nghệ, </w:t>
            </w:r>
            <w:r w:rsidR="0067795B" w:rsidRPr="00C557BA">
              <w:rPr>
                <w:i/>
                <w:sz w:val="26"/>
                <w:szCs w:val="26"/>
              </w:rPr>
              <w:t>đổi mới sáng tạo, khởi nghiệp sáng tạo</w:t>
            </w:r>
            <w:r w:rsidR="0067795B" w:rsidRPr="00C557BA">
              <w:rPr>
                <w:sz w:val="26"/>
                <w:szCs w:val="26"/>
              </w:rPr>
              <w:t>; nghiên cứu, xây dựng tiêu chuẩn quốc gia, quy chuẩn kỹ thuật; đăng ký, bảo hộ, quản lý, khai thác quyền sở hữu trí tuệ</w:t>
            </w:r>
            <w:r w:rsidR="0067795B">
              <w:rPr>
                <w:sz w:val="26"/>
                <w:szCs w:val="26"/>
              </w:rPr>
              <w:t>”;</w:t>
            </w:r>
          </w:p>
        </w:tc>
        <w:tc>
          <w:tcPr>
            <w:tcW w:w="3641" w:type="dxa"/>
            <w:vMerge w:val="restart"/>
          </w:tcPr>
          <w:p w14:paraId="17A817F1" w14:textId="77777777" w:rsidR="0067795B" w:rsidRDefault="0067795B" w:rsidP="005858F9">
            <w:pPr>
              <w:jc w:val="both"/>
              <w:rPr>
                <w:rFonts w:eastAsia="Calibri"/>
                <w:sz w:val="26"/>
                <w:szCs w:val="26"/>
                <w:lang w:val="it-IT"/>
              </w:rPr>
            </w:pPr>
            <w:r>
              <w:rPr>
                <w:rFonts w:eastAsia="Calibri"/>
                <w:sz w:val="26"/>
                <w:szCs w:val="26"/>
                <w:lang w:val="it-IT"/>
              </w:rPr>
              <w:t xml:space="preserve">- </w:t>
            </w:r>
            <w:r w:rsidRPr="00422697">
              <w:rPr>
                <w:rFonts w:eastAsia="Calibri"/>
                <w:sz w:val="26"/>
                <w:szCs w:val="26"/>
                <w:lang w:val="it-IT"/>
              </w:rPr>
              <w:t>Đảm bảo tính hợp hiến, hợp pháp.</w:t>
            </w:r>
          </w:p>
          <w:p w14:paraId="26AB45A7" w14:textId="77777777" w:rsidR="0067795B" w:rsidRDefault="0067795B" w:rsidP="005858F9">
            <w:pPr>
              <w:jc w:val="both"/>
              <w:rPr>
                <w:rFonts w:eastAsia="Calibri"/>
                <w:sz w:val="26"/>
                <w:szCs w:val="26"/>
                <w:lang w:val="it-IT"/>
              </w:rPr>
            </w:pPr>
            <w:r>
              <w:rPr>
                <w:rFonts w:eastAsia="Calibri"/>
                <w:sz w:val="26"/>
                <w:szCs w:val="26"/>
                <w:lang w:val="it-IT"/>
              </w:rPr>
              <w:t xml:space="preserve">- </w:t>
            </w:r>
            <w:r w:rsidRPr="00422697">
              <w:rPr>
                <w:rFonts w:eastAsia="Calibri"/>
                <w:sz w:val="26"/>
                <w:szCs w:val="26"/>
                <w:lang w:val="it-IT"/>
              </w:rPr>
              <w:t>Thống nhất với hệ thống pháp luật hiện hành về chính sách dân tộc.</w:t>
            </w:r>
          </w:p>
          <w:p w14:paraId="139BEDFD" w14:textId="77777777" w:rsidR="0067795B" w:rsidRPr="00422697" w:rsidRDefault="0067795B" w:rsidP="005858F9">
            <w:pPr>
              <w:jc w:val="both"/>
              <w:rPr>
                <w:rFonts w:eastAsia="Calibri"/>
                <w:sz w:val="26"/>
                <w:szCs w:val="26"/>
                <w:lang w:val="it-IT"/>
              </w:rPr>
            </w:pPr>
            <w:r>
              <w:rPr>
                <w:rFonts w:eastAsia="Calibri"/>
                <w:sz w:val="26"/>
                <w:szCs w:val="26"/>
                <w:lang w:val="it-IT"/>
              </w:rPr>
              <w:t xml:space="preserve">- </w:t>
            </w:r>
            <w:r w:rsidRPr="00422697">
              <w:rPr>
                <w:rFonts w:eastAsia="Calibri"/>
                <w:sz w:val="26"/>
                <w:szCs w:val="26"/>
                <w:lang w:val="it-IT"/>
              </w:rPr>
              <w:t xml:space="preserve">Phù hợp với thẩm quyền của HĐND tỉnh. </w:t>
            </w:r>
          </w:p>
        </w:tc>
        <w:tc>
          <w:tcPr>
            <w:tcW w:w="3641" w:type="dxa"/>
            <w:vMerge w:val="restart"/>
          </w:tcPr>
          <w:p w14:paraId="6005BFFA" w14:textId="77777777" w:rsidR="0067795B" w:rsidRPr="00422697" w:rsidRDefault="0067795B" w:rsidP="005858F9">
            <w:pPr>
              <w:spacing w:before="120" w:after="120"/>
              <w:contextualSpacing/>
              <w:jc w:val="both"/>
              <w:rPr>
                <w:rFonts w:asciiTheme="majorHAnsi" w:hAnsiTheme="majorHAnsi" w:cstheme="majorHAnsi"/>
                <w:sz w:val="26"/>
                <w:szCs w:val="26"/>
                <w:lang w:val="pt-BR"/>
              </w:rPr>
            </w:pPr>
            <w:r w:rsidRPr="00422697">
              <w:rPr>
                <w:rFonts w:eastAsia="Calibri"/>
                <w:sz w:val="26"/>
                <w:szCs w:val="26"/>
                <w:lang w:val="it-IT"/>
              </w:rPr>
              <w:t xml:space="preserve">Xây dựng và ban hành Nghị quyết theo trình tự, thủ tục quy định. </w:t>
            </w:r>
          </w:p>
        </w:tc>
      </w:tr>
      <w:tr w:rsidR="0067795B" w:rsidRPr="0047072B" w14:paraId="3763E6CF" w14:textId="77777777" w:rsidTr="005858F9">
        <w:tc>
          <w:tcPr>
            <w:tcW w:w="3640" w:type="dxa"/>
            <w:vMerge/>
          </w:tcPr>
          <w:p w14:paraId="1809C99D"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0" w:type="dxa"/>
          </w:tcPr>
          <w:p w14:paraId="4A883D7D" w14:textId="1D298FF7" w:rsidR="0067795B" w:rsidRPr="00C557BA" w:rsidRDefault="004E6623" w:rsidP="005858F9">
            <w:pPr>
              <w:pStyle w:val="doan"/>
              <w:spacing w:after="120"/>
              <w:ind w:firstLine="0"/>
              <w:rPr>
                <w:color w:val="000000" w:themeColor="text1"/>
                <w:sz w:val="26"/>
                <w:szCs w:val="26"/>
              </w:rPr>
            </w:pPr>
            <w:r w:rsidRPr="004E6623">
              <w:rPr>
                <w:b/>
                <w:color w:val="000000" w:themeColor="text1"/>
                <w:sz w:val="26"/>
                <w:szCs w:val="26"/>
              </w:rPr>
              <w:t>0</w:t>
            </w:r>
            <w:r w:rsidR="0067795B" w:rsidRPr="004E6623">
              <w:rPr>
                <w:b/>
                <w:color w:val="000000" w:themeColor="text1"/>
                <w:sz w:val="26"/>
                <w:szCs w:val="26"/>
              </w:rPr>
              <w:t>2.</w:t>
            </w:r>
            <w:r w:rsidR="0067795B">
              <w:rPr>
                <w:color w:val="000000" w:themeColor="text1"/>
                <w:sz w:val="26"/>
                <w:szCs w:val="26"/>
              </w:rPr>
              <w:t xml:space="preserve"> </w:t>
            </w:r>
            <w:r w:rsidR="0067795B" w:rsidRPr="00C557BA">
              <w:rPr>
                <w:color w:val="000000" w:themeColor="text1"/>
                <w:sz w:val="26"/>
                <w:szCs w:val="26"/>
              </w:rPr>
              <w:t>Căn cứ điểm l khoản 9 Điều 31 Luật Ngân sách nhà nước quy định:</w:t>
            </w:r>
            <w:r w:rsidR="0067795B">
              <w:rPr>
                <w:color w:val="000000" w:themeColor="text1"/>
                <w:sz w:val="26"/>
                <w:szCs w:val="26"/>
              </w:rPr>
              <w:t xml:space="preserve"> </w:t>
            </w:r>
            <w:r w:rsidR="0067795B" w:rsidRPr="00C557BA">
              <w:rPr>
                <w:bCs/>
                <w:iCs/>
                <w:color w:val="000000" w:themeColor="text1"/>
                <w:sz w:val="26"/>
                <w:szCs w:val="26"/>
              </w:rPr>
              <w:t>“Điều 31. Nhiệm vụ, quyền hạn của Hội đồng nhân dân các cấp</w:t>
            </w:r>
            <w:r w:rsidR="001C1322">
              <w:rPr>
                <w:bCs/>
                <w:iCs/>
                <w:color w:val="000000" w:themeColor="text1"/>
                <w:sz w:val="26"/>
                <w:szCs w:val="26"/>
              </w:rPr>
              <w:t>:</w:t>
            </w:r>
            <w:r w:rsidR="0067795B" w:rsidRPr="00C557BA">
              <w:rPr>
                <w:bCs/>
                <w:iCs/>
                <w:color w:val="000000" w:themeColor="text1"/>
                <w:sz w:val="26"/>
                <w:szCs w:val="26"/>
              </w:rPr>
              <w:t xml:space="preserve"> </w:t>
            </w:r>
          </w:p>
          <w:p w14:paraId="67ABB9C0" w14:textId="77777777" w:rsidR="0067795B" w:rsidRPr="00C557BA" w:rsidRDefault="0067795B" w:rsidP="005858F9">
            <w:pPr>
              <w:pStyle w:val="doan"/>
              <w:spacing w:after="120"/>
              <w:ind w:firstLine="0"/>
              <w:rPr>
                <w:iCs/>
                <w:color w:val="000000" w:themeColor="text1"/>
                <w:sz w:val="26"/>
                <w:szCs w:val="26"/>
              </w:rPr>
            </w:pPr>
            <w:r w:rsidRPr="00C557BA">
              <w:rPr>
                <w:iCs/>
                <w:color w:val="000000" w:themeColor="text1"/>
                <w:sz w:val="26"/>
                <w:szCs w:val="26"/>
              </w:rPr>
              <w:t xml:space="preserve">9. Đối với Hội đồng nhân dân cấp tỉnh, ngoài nhiệm vụ, quyền hạn quy định tại các khoản 1, 2, 3, 4, 5, 6, 7 và 8 Điều này còn có nhiệm vụ, quyền hạn: </w:t>
            </w:r>
          </w:p>
          <w:p w14:paraId="4201F6AE"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r w:rsidRPr="00C557BA">
              <w:rPr>
                <w:iCs/>
                <w:color w:val="000000" w:themeColor="text1"/>
                <w:sz w:val="26"/>
                <w:szCs w:val="26"/>
              </w:rPr>
              <w:lastRenderedPageBreak/>
              <w:t>l) Quyết định các chế độ chi ngân sách để thực hiện nhiệm vụ phát triển kinh tế - xã hội, an sinh xã hội, bảo đảm trật tự, an toàn xã hội trên địa bàn, phù hợp với tình hình thực tế và khả năng c</w:t>
            </w:r>
            <w:r>
              <w:rPr>
                <w:iCs/>
                <w:color w:val="000000" w:themeColor="text1"/>
                <w:sz w:val="26"/>
                <w:szCs w:val="26"/>
              </w:rPr>
              <w:t>ân đối của ngân sách địa phương</w:t>
            </w:r>
            <w:r w:rsidRPr="00C557BA">
              <w:rPr>
                <w:iCs/>
                <w:color w:val="000000" w:themeColor="text1"/>
                <w:sz w:val="26"/>
                <w:szCs w:val="26"/>
              </w:rPr>
              <w:t>”</w:t>
            </w:r>
          </w:p>
        </w:tc>
        <w:tc>
          <w:tcPr>
            <w:tcW w:w="3641" w:type="dxa"/>
            <w:vMerge/>
          </w:tcPr>
          <w:p w14:paraId="60615BAF"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1" w:type="dxa"/>
            <w:vMerge/>
          </w:tcPr>
          <w:p w14:paraId="120726B0"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r>
      <w:tr w:rsidR="0067795B" w:rsidRPr="0047072B" w14:paraId="7B2C4D66" w14:textId="77777777" w:rsidTr="005858F9">
        <w:tc>
          <w:tcPr>
            <w:tcW w:w="3640" w:type="dxa"/>
            <w:vMerge/>
          </w:tcPr>
          <w:p w14:paraId="0E9A67DF"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0" w:type="dxa"/>
          </w:tcPr>
          <w:p w14:paraId="548F933A" w14:textId="5E84C7CD" w:rsidR="0067795B" w:rsidRPr="003D25B9" w:rsidRDefault="004E6623" w:rsidP="005858F9">
            <w:pPr>
              <w:spacing w:before="120" w:after="120"/>
              <w:contextualSpacing/>
              <w:jc w:val="both"/>
              <w:rPr>
                <w:rFonts w:asciiTheme="majorHAnsi" w:hAnsiTheme="majorHAnsi" w:cstheme="majorHAnsi"/>
                <w:sz w:val="26"/>
                <w:szCs w:val="26"/>
                <w:lang w:val="pt-BR"/>
              </w:rPr>
            </w:pPr>
            <w:r w:rsidRPr="004E6623">
              <w:rPr>
                <w:rFonts w:asciiTheme="majorHAnsi" w:hAnsiTheme="majorHAnsi" w:cstheme="majorHAnsi"/>
                <w:b/>
                <w:sz w:val="26"/>
                <w:szCs w:val="26"/>
                <w:lang w:val="pt-BR"/>
              </w:rPr>
              <w:t>0</w:t>
            </w:r>
            <w:r w:rsidR="0067795B" w:rsidRPr="004E6623">
              <w:rPr>
                <w:rFonts w:asciiTheme="majorHAnsi" w:hAnsiTheme="majorHAnsi" w:cstheme="majorHAnsi"/>
                <w:b/>
                <w:sz w:val="26"/>
                <w:szCs w:val="26"/>
                <w:lang w:val="pt-BR"/>
              </w:rPr>
              <w:t>3.</w:t>
            </w:r>
            <w:r w:rsidR="0067795B" w:rsidRPr="003D25B9">
              <w:rPr>
                <w:rFonts w:asciiTheme="majorHAnsi" w:hAnsiTheme="majorHAnsi" w:cstheme="majorHAnsi"/>
                <w:sz w:val="26"/>
                <w:szCs w:val="26"/>
                <w:lang w:val="pt-BR"/>
              </w:rPr>
              <w:t xml:space="preserve"> </w:t>
            </w:r>
            <w:r w:rsidR="0067795B" w:rsidRPr="003D25B9">
              <w:rPr>
                <w:color w:val="000000" w:themeColor="text1"/>
                <w:sz w:val="26"/>
                <w:szCs w:val="26"/>
              </w:rPr>
              <w:t>Nghị quyết số 86/NQ-CP ngày 05/4/2026 của Chính phủ ban hành Chiến lược quốc gia về khởi nghiệp sáng tạo</w:t>
            </w:r>
          </w:p>
        </w:tc>
        <w:tc>
          <w:tcPr>
            <w:tcW w:w="3641" w:type="dxa"/>
            <w:vMerge/>
          </w:tcPr>
          <w:p w14:paraId="23100146"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1" w:type="dxa"/>
            <w:vMerge/>
          </w:tcPr>
          <w:p w14:paraId="380D8ECE"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r>
      <w:tr w:rsidR="0067795B" w:rsidRPr="0047072B" w14:paraId="788636D9" w14:textId="77777777" w:rsidTr="005858F9">
        <w:tc>
          <w:tcPr>
            <w:tcW w:w="3640" w:type="dxa"/>
            <w:vMerge/>
          </w:tcPr>
          <w:p w14:paraId="6DA236B7"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0" w:type="dxa"/>
          </w:tcPr>
          <w:p w14:paraId="031A03A5" w14:textId="26F1F1D8" w:rsidR="0067795B" w:rsidRPr="00C81B64" w:rsidRDefault="004E6623" w:rsidP="005858F9">
            <w:pPr>
              <w:spacing w:before="120" w:after="120"/>
              <w:contextualSpacing/>
              <w:jc w:val="both"/>
              <w:rPr>
                <w:rFonts w:asciiTheme="majorHAnsi" w:hAnsiTheme="majorHAnsi" w:cstheme="majorHAnsi"/>
                <w:sz w:val="26"/>
                <w:szCs w:val="26"/>
                <w:lang w:val="pt-BR"/>
              </w:rPr>
            </w:pPr>
            <w:r w:rsidRPr="004E6623">
              <w:rPr>
                <w:rFonts w:asciiTheme="majorHAnsi" w:hAnsiTheme="majorHAnsi" w:cstheme="majorHAnsi"/>
                <w:b/>
                <w:sz w:val="26"/>
                <w:szCs w:val="26"/>
                <w:lang w:val="pt-BR"/>
              </w:rPr>
              <w:t>0</w:t>
            </w:r>
            <w:r w:rsidR="0067795B" w:rsidRPr="004E6623">
              <w:rPr>
                <w:rFonts w:asciiTheme="majorHAnsi" w:hAnsiTheme="majorHAnsi" w:cstheme="majorHAnsi"/>
                <w:b/>
                <w:sz w:val="26"/>
                <w:szCs w:val="26"/>
                <w:lang w:val="pt-BR"/>
              </w:rPr>
              <w:t>4.</w:t>
            </w:r>
            <w:r w:rsidR="0067795B" w:rsidRPr="00C81B64">
              <w:rPr>
                <w:rFonts w:asciiTheme="majorHAnsi" w:hAnsiTheme="majorHAnsi" w:cstheme="majorHAnsi"/>
                <w:sz w:val="26"/>
                <w:szCs w:val="26"/>
                <w:lang w:val="pt-BR"/>
              </w:rPr>
              <w:t xml:space="preserve"> </w:t>
            </w:r>
            <w:r w:rsidR="0067795B" w:rsidRPr="00C81B64">
              <w:rPr>
                <w:color w:val="000000" w:themeColor="text1"/>
                <w:sz w:val="26"/>
                <w:szCs w:val="26"/>
              </w:rPr>
              <w:t>Nghị định số 265/2025/NĐ-CP ngày 28</w:t>
            </w:r>
            <w:r w:rsidR="0067795B" w:rsidRPr="00C81B64">
              <w:rPr>
                <w:color w:val="000000" w:themeColor="text1"/>
                <w:sz w:val="26"/>
                <w:szCs w:val="26"/>
                <w:lang w:val="vi-VN"/>
              </w:rPr>
              <w:t>/</w:t>
            </w:r>
            <w:r w:rsidR="0067795B" w:rsidRPr="00C81B64">
              <w:rPr>
                <w:color w:val="000000" w:themeColor="text1"/>
                <w:sz w:val="26"/>
                <w:szCs w:val="26"/>
              </w:rPr>
              <w:t>11</w:t>
            </w:r>
            <w:r w:rsidR="0067795B" w:rsidRPr="00C81B64">
              <w:rPr>
                <w:color w:val="000000" w:themeColor="text1"/>
                <w:sz w:val="26"/>
                <w:szCs w:val="26"/>
                <w:lang w:val="vi-VN"/>
              </w:rPr>
              <w:t>/</w:t>
            </w:r>
            <w:r w:rsidR="0067795B" w:rsidRPr="00C81B64">
              <w:rPr>
                <w:color w:val="000000" w:themeColor="text1"/>
                <w:sz w:val="26"/>
                <w:szCs w:val="26"/>
              </w:rPr>
              <w:t>2025 của Chính phủ quy định chi tiết và hướng dẫn thi hành một số điều của Luật Khoa học, Công nghệ và Đổi mới sáng tạo về tài chính cho hoạt động KH&amp;CN</w:t>
            </w:r>
          </w:p>
        </w:tc>
        <w:tc>
          <w:tcPr>
            <w:tcW w:w="3641" w:type="dxa"/>
            <w:vMerge/>
          </w:tcPr>
          <w:p w14:paraId="180A797B"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1" w:type="dxa"/>
            <w:vMerge/>
          </w:tcPr>
          <w:p w14:paraId="64E3216D"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r>
      <w:tr w:rsidR="0067795B" w:rsidRPr="0047072B" w14:paraId="7127FCE3" w14:textId="77777777" w:rsidTr="005858F9">
        <w:tc>
          <w:tcPr>
            <w:tcW w:w="3640" w:type="dxa"/>
            <w:vMerge/>
          </w:tcPr>
          <w:p w14:paraId="4FF32462"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0" w:type="dxa"/>
          </w:tcPr>
          <w:p w14:paraId="3DC79FB0" w14:textId="2AD7B44D" w:rsidR="0067795B" w:rsidRPr="00C81B64" w:rsidRDefault="004E6623" w:rsidP="005858F9">
            <w:pPr>
              <w:spacing w:before="120" w:after="120"/>
              <w:contextualSpacing/>
              <w:jc w:val="both"/>
              <w:rPr>
                <w:rFonts w:asciiTheme="majorHAnsi" w:hAnsiTheme="majorHAnsi" w:cstheme="majorHAnsi"/>
                <w:sz w:val="26"/>
                <w:szCs w:val="26"/>
                <w:lang w:val="pt-BR"/>
              </w:rPr>
            </w:pPr>
            <w:r w:rsidRPr="004E6623">
              <w:rPr>
                <w:rFonts w:asciiTheme="majorHAnsi" w:hAnsiTheme="majorHAnsi" w:cstheme="majorHAnsi"/>
                <w:b/>
                <w:sz w:val="26"/>
                <w:szCs w:val="26"/>
                <w:lang w:val="pt-BR"/>
              </w:rPr>
              <w:t>0</w:t>
            </w:r>
            <w:r w:rsidR="0067795B" w:rsidRPr="004E6623">
              <w:rPr>
                <w:rFonts w:asciiTheme="majorHAnsi" w:hAnsiTheme="majorHAnsi" w:cstheme="majorHAnsi"/>
                <w:b/>
                <w:sz w:val="26"/>
                <w:szCs w:val="26"/>
                <w:lang w:val="pt-BR"/>
              </w:rPr>
              <w:t>5.</w:t>
            </w:r>
            <w:r w:rsidR="0067795B" w:rsidRPr="00C81B64">
              <w:rPr>
                <w:rFonts w:asciiTheme="majorHAnsi" w:hAnsiTheme="majorHAnsi" w:cstheme="majorHAnsi"/>
                <w:sz w:val="26"/>
                <w:szCs w:val="26"/>
                <w:lang w:val="pt-BR"/>
              </w:rPr>
              <w:t xml:space="preserve"> </w:t>
            </w:r>
            <w:r w:rsidR="0067795B" w:rsidRPr="00C81B64">
              <w:rPr>
                <w:color w:val="000000" w:themeColor="text1"/>
                <w:sz w:val="26"/>
                <w:szCs w:val="26"/>
              </w:rPr>
              <w:t>Nghị định số 267/2025/NĐ-CP ngày 28</w:t>
            </w:r>
            <w:r w:rsidR="0067795B" w:rsidRPr="00C81B64">
              <w:rPr>
                <w:color w:val="000000" w:themeColor="text1"/>
                <w:sz w:val="26"/>
                <w:szCs w:val="26"/>
                <w:lang w:val="vi-VN"/>
              </w:rPr>
              <w:t>/</w:t>
            </w:r>
            <w:r w:rsidR="0067795B" w:rsidRPr="00C81B64">
              <w:rPr>
                <w:color w:val="000000" w:themeColor="text1"/>
                <w:sz w:val="26"/>
                <w:szCs w:val="26"/>
              </w:rPr>
              <w:t>11</w:t>
            </w:r>
            <w:r w:rsidR="0067795B" w:rsidRPr="00C81B64">
              <w:rPr>
                <w:color w:val="000000" w:themeColor="text1"/>
                <w:sz w:val="26"/>
                <w:szCs w:val="26"/>
                <w:lang w:val="vi-VN"/>
              </w:rPr>
              <w:t>/</w:t>
            </w:r>
            <w:r w:rsidR="0067795B" w:rsidRPr="00C81B64">
              <w:rPr>
                <w:color w:val="000000" w:themeColor="text1"/>
                <w:sz w:val="26"/>
                <w:szCs w:val="26"/>
              </w:rPr>
              <w:t>2025 của Chính phủ quy định về đầu tư và cơ chế tài chính cho chương trình, nhiệm vụ KH&amp;CN</w:t>
            </w:r>
          </w:p>
        </w:tc>
        <w:tc>
          <w:tcPr>
            <w:tcW w:w="3641" w:type="dxa"/>
            <w:vMerge/>
          </w:tcPr>
          <w:p w14:paraId="2E4605D8"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1" w:type="dxa"/>
            <w:vMerge/>
          </w:tcPr>
          <w:p w14:paraId="4F5B0051"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r>
      <w:tr w:rsidR="0067795B" w:rsidRPr="0047072B" w14:paraId="7EE45EA0" w14:textId="77777777" w:rsidTr="005858F9">
        <w:tc>
          <w:tcPr>
            <w:tcW w:w="3640" w:type="dxa"/>
            <w:vMerge/>
          </w:tcPr>
          <w:p w14:paraId="261D8C06"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0" w:type="dxa"/>
          </w:tcPr>
          <w:p w14:paraId="569189E3" w14:textId="302CB6BB" w:rsidR="0067795B" w:rsidRPr="00C81B64" w:rsidRDefault="004E6623" w:rsidP="005858F9">
            <w:pPr>
              <w:spacing w:before="120" w:after="120"/>
              <w:contextualSpacing/>
              <w:jc w:val="both"/>
              <w:rPr>
                <w:rFonts w:asciiTheme="majorHAnsi" w:hAnsiTheme="majorHAnsi" w:cstheme="majorHAnsi"/>
                <w:sz w:val="26"/>
                <w:szCs w:val="26"/>
                <w:lang w:val="pt-BR"/>
              </w:rPr>
            </w:pPr>
            <w:r w:rsidRPr="004E6623">
              <w:rPr>
                <w:rFonts w:asciiTheme="majorHAnsi" w:hAnsiTheme="majorHAnsi" w:cstheme="majorHAnsi"/>
                <w:b/>
                <w:sz w:val="26"/>
                <w:szCs w:val="26"/>
                <w:lang w:val="pt-BR"/>
              </w:rPr>
              <w:t>0</w:t>
            </w:r>
            <w:r w:rsidR="0067795B" w:rsidRPr="004E6623">
              <w:rPr>
                <w:rFonts w:asciiTheme="majorHAnsi" w:hAnsiTheme="majorHAnsi" w:cstheme="majorHAnsi"/>
                <w:b/>
                <w:sz w:val="26"/>
                <w:szCs w:val="26"/>
                <w:lang w:val="pt-BR"/>
              </w:rPr>
              <w:t>6.</w:t>
            </w:r>
            <w:r w:rsidR="0067795B" w:rsidRPr="00C81B64">
              <w:rPr>
                <w:rFonts w:asciiTheme="majorHAnsi" w:hAnsiTheme="majorHAnsi" w:cstheme="majorHAnsi"/>
                <w:sz w:val="26"/>
                <w:szCs w:val="26"/>
                <w:lang w:val="pt-BR"/>
              </w:rPr>
              <w:t xml:space="preserve"> </w:t>
            </w:r>
            <w:r w:rsidR="0067795B" w:rsidRPr="00C81B64">
              <w:rPr>
                <w:color w:val="000000" w:themeColor="text1"/>
                <w:sz w:val="26"/>
                <w:szCs w:val="26"/>
              </w:rPr>
              <w:t>Nghị định số 268/2025/NĐ-CP ngày 28</w:t>
            </w:r>
            <w:r w:rsidR="0067795B" w:rsidRPr="00C81B64">
              <w:rPr>
                <w:color w:val="000000" w:themeColor="text1"/>
                <w:sz w:val="26"/>
                <w:szCs w:val="26"/>
                <w:lang w:val="vi-VN"/>
              </w:rPr>
              <w:t>/</w:t>
            </w:r>
            <w:r w:rsidR="0067795B" w:rsidRPr="00C81B64">
              <w:rPr>
                <w:color w:val="000000" w:themeColor="text1"/>
                <w:sz w:val="26"/>
                <w:szCs w:val="26"/>
              </w:rPr>
              <w:t>11</w:t>
            </w:r>
            <w:r w:rsidR="0067795B" w:rsidRPr="00C81B64">
              <w:rPr>
                <w:color w:val="000000" w:themeColor="text1"/>
                <w:sz w:val="26"/>
                <w:szCs w:val="26"/>
                <w:lang w:val="vi-VN"/>
              </w:rPr>
              <w:t>/</w:t>
            </w:r>
            <w:r w:rsidR="0067795B" w:rsidRPr="00C81B64">
              <w:rPr>
                <w:color w:val="000000" w:themeColor="text1"/>
                <w:sz w:val="26"/>
                <w:szCs w:val="26"/>
              </w:rPr>
              <w:t>2025 của Chính phủ quy định cơ chế, chính sách thúc đẩy hoạt động đổi mới sáng tạo</w:t>
            </w:r>
          </w:p>
        </w:tc>
        <w:tc>
          <w:tcPr>
            <w:tcW w:w="3641" w:type="dxa"/>
            <w:vMerge/>
          </w:tcPr>
          <w:p w14:paraId="28639CC9"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c>
          <w:tcPr>
            <w:tcW w:w="3641" w:type="dxa"/>
            <w:vMerge/>
          </w:tcPr>
          <w:p w14:paraId="1082A443" w14:textId="77777777" w:rsidR="0067795B" w:rsidRPr="0047072B" w:rsidRDefault="0067795B" w:rsidP="005858F9">
            <w:pPr>
              <w:spacing w:before="120" w:after="120"/>
              <w:contextualSpacing/>
              <w:jc w:val="both"/>
              <w:rPr>
                <w:rFonts w:asciiTheme="majorHAnsi" w:hAnsiTheme="majorHAnsi" w:cstheme="majorHAnsi"/>
                <w:sz w:val="26"/>
                <w:szCs w:val="26"/>
                <w:lang w:val="pt-BR"/>
              </w:rPr>
            </w:pPr>
          </w:p>
        </w:tc>
      </w:tr>
    </w:tbl>
    <w:p w14:paraId="5077D259" w14:textId="77777777" w:rsidR="0067795B" w:rsidRPr="00CD2044" w:rsidRDefault="0067795B" w:rsidP="0067795B">
      <w:pPr>
        <w:rPr>
          <w:sz w:val="28"/>
          <w:szCs w:val="28"/>
        </w:rPr>
      </w:pPr>
      <w:bookmarkStart w:id="0" w:name="_GoBack"/>
      <w:bookmarkEnd w:id="0"/>
      <w:r w:rsidRPr="00CD2044">
        <w:rPr>
          <w:b/>
          <w:sz w:val="28"/>
          <w:szCs w:val="28"/>
        </w:rPr>
        <w:t>3. Điều ước quốc tế có liên quan đến dự thảo</w:t>
      </w:r>
      <w:r>
        <w:rPr>
          <w:b/>
          <w:sz w:val="28"/>
          <w:szCs w:val="28"/>
        </w:rPr>
        <w:t xml:space="preserve">: </w:t>
      </w:r>
      <w:r w:rsidRPr="00CD2044">
        <w:rPr>
          <w:sz w:val="28"/>
          <w:szCs w:val="28"/>
        </w:rPr>
        <w:t>Không có</w:t>
      </w:r>
      <w:r>
        <w:rPr>
          <w:sz w:val="28"/>
          <w:szCs w:val="28"/>
        </w:rPr>
        <w:t>.</w:t>
      </w:r>
    </w:p>
    <w:sectPr w:rsidR="0067795B" w:rsidRPr="00CD2044" w:rsidSect="0067795B">
      <w:pgSz w:w="16840" w:h="11907" w:orient="landscape" w:code="9"/>
      <w:pgMar w:top="1134" w:right="1134" w:bottom="1701" w:left="1134" w:header="425" w:footer="11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8A9BE" w14:textId="77777777" w:rsidR="003E30E4" w:rsidRDefault="003E30E4">
      <w:r>
        <w:separator/>
      </w:r>
    </w:p>
  </w:endnote>
  <w:endnote w:type="continuationSeparator" w:id="0">
    <w:p w14:paraId="13CB7476" w14:textId="77777777" w:rsidR="003E30E4" w:rsidRDefault="003E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FB96C" w14:textId="77777777" w:rsidR="00E551DD" w:rsidRDefault="00E551DD" w:rsidP="007C3E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0955F9" w14:textId="77777777" w:rsidR="00E551DD" w:rsidRDefault="00E551DD" w:rsidP="00660DC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856DC" w14:textId="77777777" w:rsidR="003E30E4" w:rsidRDefault="003E30E4">
      <w:r>
        <w:separator/>
      </w:r>
    </w:p>
  </w:footnote>
  <w:footnote w:type="continuationSeparator" w:id="0">
    <w:p w14:paraId="3D4C246C" w14:textId="77777777" w:rsidR="003E30E4" w:rsidRDefault="003E30E4">
      <w:r>
        <w:continuationSeparator/>
      </w:r>
    </w:p>
  </w:footnote>
  <w:footnote w:id="1">
    <w:p w14:paraId="633D8EF4" w14:textId="77777777" w:rsidR="007F5437" w:rsidRDefault="007F5437" w:rsidP="007F5437">
      <w:pPr>
        <w:pStyle w:val="FootnoteText"/>
      </w:pPr>
      <w:r>
        <w:rPr>
          <w:rStyle w:val="FootnoteReference"/>
        </w:rPr>
        <w:footnoteRef/>
      </w:r>
      <w:r>
        <w:t xml:space="preserve"> Báo cáo số 767/BC-SKHCN ngày 06/02/2026 của Sở KH&amp;CN kết quả thực hiện hỗ trợ khởi nghiệp đổi mới sáng tạo trên địa bàn tỉnh An Giang năm 2025 và giai đoạn 2021-2025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426847"/>
      <w:docPartObj>
        <w:docPartGallery w:val="Page Numbers (Top of Page)"/>
        <w:docPartUnique/>
      </w:docPartObj>
    </w:sdtPr>
    <w:sdtEndPr>
      <w:rPr>
        <w:noProof/>
      </w:rPr>
    </w:sdtEndPr>
    <w:sdtContent>
      <w:p w14:paraId="1AABD486" w14:textId="4FEF17AF" w:rsidR="00787BB5" w:rsidRDefault="00787BB5">
        <w:pPr>
          <w:pStyle w:val="Header"/>
          <w:jc w:val="center"/>
        </w:pPr>
        <w:r>
          <w:fldChar w:fldCharType="begin"/>
        </w:r>
        <w:r>
          <w:instrText xml:space="preserve"> PAGE   \* MERGEFORMAT </w:instrText>
        </w:r>
        <w:r>
          <w:fldChar w:fldCharType="separate"/>
        </w:r>
        <w:r w:rsidR="001C7817">
          <w:rPr>
            <w:noProof/>
          </w:rPr>
          <w:t>2</w:t>
        </w:r>
        <w:r>
          <w:rPr>
            <w:noProof/>
          </w:rPr>
          <w:fldChar w:fldCharType="end"/>
        </w:r>
      </w:p>
    </w:sdtContent>
  </w:sdt>
  <w:p w14:paraId="2360A98B" w14:textId="50F181BA" w:rsidR="00115EDA" w:rsidRDefault="00115ED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265E"/>
    <w:multiLevelType w:val="hybridMultilevel"/>
    <w:tmpl w:val="F37809D4"/>
    <w:lvl w:ilvl="0" w:tplc="57F4B616">
      <w:numFmt w:val="bullet"/>
      <w:lvlText w:val="-"/>
      <w:lvlJc w:val="left"/>
      <w:pPr>
        <w:ind w:left="751" w:hanging="360"/>
      </w:pPr>
      <w:rPr>
        <w:rFonts w:ascii="Times New Roman" w:eastAsia="Times New Roman" w:hAnsi="Times New Roman" w:cs="Times New Roman" w:hint="default"/>
        <w:color w:val="auto"/>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1">
    <w:nsid w:val="075569B0"/>
    <w:multiLevelType w:val="multilevel"/>
    <w:tmpl w:val="A210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64A9C"/>
    <w:multiLevelType w:val="multilevel"/>
    <w:tmpl w:val="218C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444BE2"/>
    <w:multiLevelType w:val="hybridMultilevel"/>
    <w:tmpl w:val="4080E6CA"/>
    <w:lvl w:ilvl="0" w:tplc="CEB82300">
      <w:numFmt w:val="bullet"/>
      <w:lvlText w:val="-"/>
      <w:lvlJc w:val="left"/>
      <w:pPr>
        <w:tabs>
          <w:tab w:val="num" w:pos="1110"/>
        </w:tabs>
        <w:ind w:left="1110" w:hanging="39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EF791D"/>
    <w:multiLevelType w:val="hybridMultilevel"/>
    <w:tmpl w:val="34CCBCCA"/>
    <w:lvl w:ilvl="0" w:tplc="20B6674C">
      <w:numFmt w:val="bullet"/>
      <w:lvlText w:val="-"/>
      <w:lvlJc w:val="left"/>
      <w:pPr>
        <w:tabs>
          <w:tab w:val="num" w:pos="873"/>
        </w:tabs>
        <w:ind w:left="873" w:hanging="360"/>
      </w:pPr>
      <w:rPr>
        <w:rFonts w:ascii="Times New Roman" w:eastAsia="Times New Roman" w:hAnsi="Times New Roman" w:cs="Times New Roman" w:hint="default"/>
      </w:rPr>
    </w:lvl>
    <w:lvl w:ilvl="1" w:tplc="04090003" w:tentative="1">
      <w:start w:val="1"/>
      <w:numFmt w:val="bullet"/>
      <w:lvlText w:val="o"/>
      <w:lvlJc w:val="left"/>
      <w:pPr>
        <w:tabs>
          <w:tab w:val="num" w:pos="1593"/>
        </w:tabs>
        <w:ind w:left="1593" w:hanging="360"/>
      </w:pPr>
      <w:rPr>
        <w:rFonts w:ascii="Courier New" w:hAnsi="Courier New" w:hint="default"/>
      </w:rPr>
    </w:lvl>
    <w:lvl w:ilvl="2" w:tplc="04090005" w:tentative="1">
      <w:start w:val="1"/>
      <w:numFmt w:val="bullet"/>
      <w:lvlText w:val=""/>
      <w:lvlJc w:val="left"/>
      <w:pPr>
        <w:tabs>
          <w:tab w:val="num" w:pos="2313"/>
        </w:tabs>
        <w:ind w:left="2313" w:hanging="360"/>
      </w:pPr>
      <w:rPr>
        <w:rFonts w:ascii="Wingdings" w:hAnsi="Wingdings" w:hint="default"/>
      </w:rPr>
    </w:lvl>
    <w:lvl w:ilvl="3" w:tplc="04090001" w:tentative="1">
      <w:start w:val="1"/>
      <w:numFmt w:val="bullet"/>
      <w:lvlText w:val=""/>
      <w:lvlJc w:val="left"/>
      <w:pPr>
        <w:tabs>
          <w:tab w:val="num" w:pos="3033"/>
        </w:tabs>
        <w:ind w:left="3033" w:hanging="360"/>
      </w:pPr>
      <w:rPr>
        <w:rFonts w:ascii="Symbol" w:hAnsi="Symbol" w:hint="default"/>
      </w:rPr>
    </w:lvl>
    <w:lvl w:ilvl="4" w:tplc="04090003" w:tentative="1">
      <w:start w:val="1"/>
      <w:numFmt w:val="bullet"/>
      <w:lvlText w:val="o"/>
      <w:lvlJc w:val="left"/>
      <w:pPr>
        <w:tabs>
          <w:tab w:val="num" w:pos="3753"/>
        </w:tabs>
        <w:ind w:left="3753" w:hanging="360"/>
      </w:pPr>
      <w:rPr>
        <w:rFonts w:ascii="Courier New" w:hAnsi="Courier New" w:hint="default"/>
      </w:rPr>
    </w:lvl>
    <w:lvl w:ilvl="5" w:tplc="04090005" w:tentative="1">
      <w:start w:val="1"/>
      <w:numFmt w:val="bullet"/>
      <w:lvlText w:val=""/>
      <w:lvlJc w:val="left"/>
      <w:pPr>
        <w:tabs>
          <w:tab w:val="num" w:pos="4473"/>
        </w:tabs>
        <w:ind w:left="4473" w:hanging="360"/>
      </w:pPr>
      <w:rPr>
        <w:rFonts w:ascii="Wingdings" w:hAnsi="Wingdings" w:hint="default"/>
      </w:rPr>
    </w:lvl>
    <w:lvl w:ilvl="6" w:tplc="04090001" w:tentative="1">
      <w:start w:val="1"/>
      <w:numFmt w:val="bullet"/>
      <w:lvlText w:val=""/>
      <w:lvlJc w:val="left"/>
      <w:pPr>
        <w:tabs>
          <w:tab w:val="num" w:pos="5193"/>
        </w:tabs>
        <w:ind w:left="5193" w:hanging="360"/>
      </w:pPr>
      <w:rPr>
        <w:rFonts w:ascii="Symbol" w:hAnsi="Symbol" w:hint="default"/>
      </w:rPr>
    </w:lvl>
    <w:lvl w:ilvl="7" w:tplc="04090003" w:tentative="1">
      <w:start w:val="1"/>
      <w:numFmt w:val="bullet"/>
      <w:lvlText w:val="o"/>
      <w:lvlJc w:val="left"/>
      <w:pPr>
        <w:tabs>
          <w:tab w:val="num" w:pos="5913"/>
        </w:tabs>
        <w:ind w:left="5913" w:hanging="360"/>
      </w:pPr>
      <w:rPr>
        <w:rFonts w:ascii="Courier New" w:hAnsi="Courier New" w:hint="default"/>
      </w:rPr>
    </w:lvl>
    <w:lvl w:ilvl="8" w:tplc="04090005" w:tentative="1">
      <w:start w:val="1"/>
      <w:numFmt w:val="bullet"/>
      <w:lvlText w:val=""/>
      <w:lvlJc w:val="left"/>
      <w:pPr>
        <w:tabs>
          <w:tab w:val="num" w:pos="6633"/>
        </w:tabs>
        <w:ind w:left="6633" w:hanging="360"/>
      </w:pPr>
      <w:rPr>
        <w:rFonts w:ascii="Wingdings" w:hAnsi="Wingdings" w:hint="default"/>
      </w:rPr>
    </w:lvl>
  </w:abstractNum>
  <w:abstractNum w:abstractNumId="5">
    <w:nsid w:val="215B5679"/>
    <w:multiLevelType w:val="multilevel"/>
    <w:tmpl w:val="5352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401A2F"/>
    <w:multiLevelType w:val="multilevel"/>
    <w:tmpl w:val="64963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FA6335"/>
    <w:multiLevelType w:val="multilevel"/>
    <w:tmpl w:val="60284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7D61FB"/>
    <w:multiLevelType w:val="multilevel"/>
    <w:tmpl w:val="503E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8740CE"/>
    <w:multiLevelType w:val="multilevel"/>
    <w:tmpl w:val="C980B8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173063"/>
    <w:multiLevelType w:val="hybridMultilevel"/>
    <w:tmpl w:val="5C50D908"/>
    <w:lvl w:ilvl="0" w:tplc="E6444AA8">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1">
    <w:nsid w:val="4E0E464D"/>
    <w:multiLevelType w:val="multilevel"/>
    <w:tmpl w:val="9AB4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AA10F5"/>
    <w:multiLevelType w:val="multilevel"/>
    <w:tmpl w:val="782CB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395CBB"/>
    <w:multiLevelType w:val="multilevel"/>
    <w:tmpl w:val="8FFC4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0"/>
  </w:num>
  <w:num w:numId="4">
    <w:abstractNumId w:val="0"/>
  </w:num>
  <w:num w:numId="5">
    <w:abstractNumId w:val="1"/>
  </w:num>
  <w:num w:numId="6">
    <w:abstractNumId w:val="2"/>
  </w:num>
  <w:num w:numId="7">
    <w:abstractNumId w:val="5"/>
  </w:num>
  <w:num w:numId="8">
    <w:abstractNumId w:val="6"/>
  </w:num>
  <w:num w:numId="9">
    <w:abstractNumId w:val="11"/>
  </w:num>
  <w:num w:numId="10">
    <w:abstractNumId w:val="13"/>
  </w:num>
  <w:num w:numId="11">
    <w:abstractNumId w:val="8"/>
  </w:num>
  <w:num w:numId="12">
    <w:abstractNumId w:val="12"/>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04"/>
    <w:rsid w:val="00000A33"/>
    <w:rsid w:val="00002984"/>
    <w:rsid w:val="00003AA2"/>
    <w:rsid w:val="00003AD4"/>
    <w:rsid w:val="00005C53"/>
    <w:rsid w:val="00007B27"/>
    <w:rsid w:val="00011F56"/>
    <w:rsid w:val="00013E37"/>
    <w:rsid w:val="0001537F"/>
    <w:rsid w:val="000168EC"/>
    <w:rsid w:val="00016ABF"/>
    <w:rsid w:val="00016B15"/>
    <w:rsid w:val="00017616"/>
    <w:rsid w:val="000177DA"/>
    <w:rsid w:val="0002003F"/>
    <w:rsid w:val="0002188C"/>
    <w:rsid w:val="00021D2A"/>
    <w:rsid w:val="000239F1"/>
    <w:rsid w:val="00026AC7"/>
    <w:rsid w:val="00027071"/>
    <w:rsid w:val="00027F61"/>
    <w:rsid w:val="000307C7"/>
    <w:rsid w:val="00031CC7"/>
    <w:rsid w:val="000324B0"/>
    <w:rsid w:val="000340D8"/>
    <w:rsid w:val="0003509A"/>
    <w:rsid w:val="00035107"/>
    <w:rsid w:val="000357A8"/>
    <w:rsid w:val="0003589E"/>
    <w:rsid w:val="0003671F"/>
    <w:rsid w:val="00037B84"/>
    <w:rsid w:val="000419C0"/>
    <w:rsid w:val="000434C8"/>
    <w:rsid w:val="00046D83"/>
    <w:rsid w:val="000516D1"/>
    <w:rsid w:val="00052278"/>
    <w:rsid w:val="0005279D"/>
    <w:rsid w:val="000527A6"/>
    <w:rsid w:val="00052A92"/>
    <w:rsid w:val="00053E3D"/>
    <w:rsid w:val="00053EB6"/>
    <w:rsid w:val="0005457B"/>
    <w:rsid w:val="000548C8"/>
    <w:rsid w:val="000603A9"/>
    <w:rsid w:val="00061325"/>
    <w:rsid w:val="00061D3C"/>
    <w:rsid w:val="000641CE"/>
    <w:rsid w:val="00065096"/>
    <w:rsid w:val="000711B3"/>
    <w:rsid w:val="00073026"/>
    <w:rsid w:val="000742A6"/>
    <w:rsid w:val="00074FD7"/>
    <w:rsid w:val="000772FC"/>
    <w:rsid w:val="00081AF0"/>
    <w:rsid w:val="00085F20"/>
    <w:rsid w:val="00086918"/>
    <w:rsid w:val="00092EF9"/>
    <w:rsid w:val="00093727"/>
    <w:rsid w:val="000945A4"/>
    <w:rsid w:val="0009606A"/>
    <w:rsid w:val="00096923"/>
    <w:rsid w:val="00097E1E"/>
    <w:rsid w:val="000A0E5B"/>
    <w:rsid w:val="000A120C"/>
    <w:rsid w:val="000A2F1B"/>
    <w:rsid w:val="000A39D4"/>
    <w:rsid w:val="000A41CA"/>
    <w:rsid w:val="000A4946"/>
    <w:rsid w:val="000A6AEB"/>
    <w:rsid w:val="000A7BD7"/>
    <w:rsid w:val="000B0862"/>
    <w:rsid w:val="000B24AA"/>
    <w:rsid w:val="000B28FD"/>
    <w:rsid w:val="000B5B5C"/>
    <w:rsid w:val="000B5EAF"/>
    <w:rsid w:val="000B60B3"/>
    <w:rsid w:val="000B6B04"/>
    <w:rsid w:val="000C140A"/>
    <w:rsid w:val="000C2448"/>
    <w:rsid w:val="000C25DC"/>
    <w:rsid w:val="000C3738"/>
    <w:rsid w:val="000C4D62"/>
    <w:rsid w:val="000C7C32"/>
    <w:rsid w:val="000D0E8C"/>
    <w:rsid w:val="000D18C5"/>
    <w:rsid w:val="000D237A"/>
    <w:rsid w:val="000D54B6"/>
    <w:rsid w:val="000E2B87"/>
    <w:rsid w:val="000E5B0E"/>
    <w:rsid w:val="000E6B78"/>
    <w:rsid w:val="000F3903"/>
    <w:rsid w:val="000F3F00"/>
    <w:rsid w:val="000F4228"/>
    <w:rsid w:val="000F458D"/>
    <w:rsid w:val="000F7328"/>
    <w:rsid w:val="00101AB1"/>
    <w:rsid w:val="0010321D"/>
    <w:rsid w:val="00104795"/>
    <w:rsid w:val="00104DAD"/>
    <w:rsid w:val="001064DF"/>
    <w:rsid w:val="00106AC6"/>
    <w:rsid w:val="0010777A"/>
    <w:rsid w:val="00107F09"/>
    <w:rsid w:val="001104DE"/>
    <w:rsid w:val="001123C9"/>
    <w:rsid w:val="00112BE6"/>
    <w:rsid w:val="00112F3D"/>
    <w:rsid w:val="0011321F"/>
    <w:rsid w:val="0011361E"/>
    <w:rsid w:val="00115EDA"/>
    <w:rsid w:val="001173B0"/>
    <w:rsid w:val="0011778E"/>
    <w:rsid w:val="00120C74"/>
    <w:rsid w:val="001223E7"/>
    <w:rsid w:val="00125257"/>
    <w:rsid w:val="00126532"/>
    <w:rsid w:val="00132AA8"/>
    <w:rsid w:val="001330DC"/>
    <w:rsid w:val="00134958"/>
    <w:rsid w:val="00134985"/>
    <w:rsid w:val="0013532A"/>
    <w:rsid w:val="001375F2"/>
    <w:rsid w:val="0014182E"/>
    <w:rsid w:val="00141CC5"/>
    <w:rsid w:val="001427F7"/>
    <w:rsid w:val="001437DA"/>
    <w:rsid w:val="001439F3"/>
    <w:rsid w:val="00145604"/>
    <w:rsid w:val="0014670B"/>
    <w:rsid w:val="0014786B"/>
    <w:rsid w:val="001478F4"/>
    <w:rsid w:val="001500FB"/>
    <w:rsid w:val="0015048A"/>
    <w:rsid w:val="00154011"/>
    <w:rsid w:val="001615F8"/>
    <w:rsid w:val="00166896"/>
    <w:rsid w:val="001669CE"/>
    <w:rsid w:val="001672A1"/>
    <w:rsid w:val="00167A17"/>
    <w:rsid w:val="00167F26"/>
    <w:rsid w:val="00170984"/>
    <w:rsid w:val="00170BE4"/>
    <w:rsid w:val="0017111E"/>
    <w:rsid w:val="00172B07"/>
    <w:rsid w:val="001754E7"/>
    <w:rsid w:val="00175647"/>
    <w:rsid w:val="0018044C"/>
    <w:rsid w:val="00180488"/>
    <w:rsid w:val="00182848"/>
    <w:rsid w:val="00183FDF"/>
    <w:rsid w:val="00186980"/>
    <w:rsid w:val="00186A8E"/>
    <w:rsid w:val="00187D05"/>
    <w:rsid w:val="00190FDC"/>
    <w:rsid w:val="0019148D"/>
    <w:rsid w:val="00192E43"/>
    <w:rsid w:val="001942FB"/>
    <w:rsid w:val="001A0D0B"/>
    <w:rsid w:val="001A1990"/>
    <w:rsid w:val="001A2356"/>
    <w:rsid w:val="001A3D7E"/>
    <w:rsid w:val="001A4B29"/>
    <w:rsid w:val="001A79B7"/>
    <w:rsid w:val="001B02E8"/>
    <w:rsid w:val="001B177B"/>
    <w:rsid w:val="001B2B5D"/>
    <w:rsid w:val="001B432C"/>
    <w:rsid w:val="001B681C"/>
    <w:rsid w:val="001B6B4C"/>
    <w:rsid w:val="001B75B4"/>
    <w:rsid w:val="001B7C37"/>
    <w:rsid w:val="001C1322"/>
    <w:rsid w:val="001C4F30"/>
    <w:rsid w:val="001C586C"/>
    <w:rsid w:val="001C7817"/>
    <w:rsid w:val="001C7D52"/>
    <w:rsid w:val="001D1129"/>
    <w:rsid w:val="001D1255"/>
    <w:rsid w:val="001D22F5"/>
    <w:rsid w:val="001D26CE"/>
    <w:rsid w:val="001D504A"/>
    <w:rsid w:val="001D62CD"/>
    <w:rsid w:val="001E398C"/>
    <w:rsid w:val="001E5EB5"/>
    <w:rsid w:val="001E670B"/>
    <w:rsid w:val="001E6913"/>
    <w:rsid w:val="001F18DE"/>
    <w:rsid w:val="001F1AFD"/>
    <w:rsid w:val="001F1D53"/>
    <w:rsid w:val="001F2662"/>
    <w:rsid w:val="001F3684"/>
    <w:rsid w:val="001F4270"/>
    <w:rsid w:val="001F44B7"/>
    <w:rsid w:val="001F6025"/>
    <w:rsid w:val="001F702C"/>
    <w:rsid w:val="002034FB"/>
    <w:rsid w:val="002038A1"/>
    <w:rsid w:val="00206249"/>
    <w:rsid w:val="00206971"/>
    <w:rsid w:val="00212FFD"/>
    <w:rsid w:val="002141E8"/>
    <w:rsid w:val="002164DC"/>
    <w:rsid w:val="0022260B"/>
    <w:rsid w:val="0022347F"/>
    <w:rsid w:val="002250C4"/>
    <w:rsid w:val="00226EF3"/>
    <w:rsid w:val="002272C7"/>
    <w:rsid w:val="002317E6"/>
    <w:rsid w:val="0023314B"/>
    <w:rsid w:val="002355A9"/>
    <w:rsid w:val="0023618C"/>
    <w:rsid w:val="00236329"/>
    <w:rsid w:val="0023703A"/>
    <w:rsid w:val="002407E9"/>
    <w:rsid w:val="00241ACF"/>
    <w:rsid w:val="00242F48"/>
    <w:rsid w:val="002445CB"/>
    <w:rsid w:val="00244764"/>
    <w:rsid w:val="00244B31"/>
    <w:rsid w:val="002459C0"/>
    <w:rsid w:val="002464D7"/>
    <w:rsid w:val="0024760E"/>
    <w:rsid w:val="00250FF4"/>
    <w:rsid w:val="002534B9"/>
    <w:rsid w:val="00253F04"/>
    <w:rsid w:val="00254AEA"/>
    <w:rsid w:val="00254B83"/>
    <w:rsid w:val="00254E15"/>
    <w:rsid w:val="00254F73"/>
    <w:rsid w:val="00256D93"/>
    <w:rsid w:val="00257E3A"/>
    <w:rsid w:val="002606C5"/>
    <w:rsid w:val="002609A9"/>
    <w:rsid w:val="00262CDD"/>
    <w:rsid w:val="00264C89"/>
    <w:rsid w:val="00265C5E"/>
    <w:rsid w:val="00266A29"/>
    <w:rsid w:val="00270A4E"/>
    <w:rsid w:val="00271794"/>
    <w:rsid w:val="00271A75"/>
    <w:rsid w:val="00271CC2"/>
    <w:rsid w:val="00272585"/>
    <w:rsid w:val="0027669E"/>
    <w:rsid w:val="002768A1"/>
    <w:rsid w:val="002830E5"/>
    <w:rsid w:val="002835B1"/>
    <w:rsid w:val="00287C9E"/>
    <w:rsid w:val="00290750"/>
    <w:rsid w:val="00291776"/>
    <w:rsid w:val="00292EC3"/>
    <w:rsid w:val="0029360F"/>
    <w:rsid w:val="00293B28"/>
    <w:rsid w:val="00294C61"/>
    <w:rsid w:val="00296393"/>
    <w:rsid w:val="00296424"/>
    <w:rsid w:val="00296A6D"/>
    <w:rsid w:val="002A1C22"/>
    <w:rsid w:val="002A3112"/>
    <w:rsid w:val="002A406B"/>
    <w:rsid w:val="002A421E"/>
    <w:rsid w:val="002A549F"/>
    <w:rsid w:val="002A66B4"/>
    <w:rsid w:val="002A7AFC"/>
    <w:rsid w:val="002A7B90"/>
    <w:rsid w:val="002B0E34"/>
    <w:rsid w:val="002B144C"/>
    <w:rsid w:val="002B254E"/>
    <w:rsid w:val="002B2794"/>
    <w:rsid w:val="002B43AE"/>
    <w:rsid w:val="002B4EF2"/>
    <w:rsid w:val="002B6203"/>
    <w:rsid w:val="002B72BC"/>
    <w:rsid w:val="002B7BB4"/>
    <w:rsid w:val="002C06FF"/>
    <w:rsid w:val="002C1677"/>
    <w:rsid w:val="002C20EB"/>
    <w:rsid w:val="002C229E"/>
    <w:rsid w:val="002C58FD"/>
    <w:rsid w:val="002C62C3"/>
    <w:rsid w:val="002D1E68"/>
    <w:rsid w:val="002D79B8"/>
    <w:rsid w:val="002E0A67"/>
    <w:rsid w:val="002E1396"/>
    <w:rsid w:val="002E30A0"/>
    <w:rsid w:val="002E41F6"/>
    <w:rsid w:val="002E6027"/>
    <w:rsid w:val="002E6234"/>
    <w:rsid w:val="002E62C3"/>
    <w:rsid w:val="002E63DC"/>
    <w:rsid w:val="002F219D"/>
    <w:rsid w:val="002F2486"/>
    <w:rsid w:val="002F348D"/>
    <w:rsid w:val="002F5A4D"/>
    <w:rsid w:val="002F68C6"/>
    <w:rsid w:val="00301785"/>
    <w:rsid w:val="00302DD0"/>
    <w:rsid w:val="00303E5A"/>
    <w:rsid w:val="00306A06"/>
    <w:rsid w:val="00310322"/>
    <w:rsid w:val="00312AD9"/>
    <w:rsid w:val="00312BC1"/>
    <w:rsid w:val="0031339C"/>
    <w:rsid w:val="0031349B"/>
    <w:rsid w:val="00314441"/>
    <w:rsid w:val="0031458B"/>
    <w:rsid w:val="00314AD1"/>
    <w:rsid w:val="00314C66"/>
    <w:rsid w:val="0031544F"/>
    <w:rsid w:val="0031571C"/>
    <w:rsid w:val="00316426"/>
    <w:rsid w:val="003227C7"/>
    <w:rsid w:val="00323ACB"/>
    <w:rsid w:val="0032489A"/>
    <w:rsid w:val="00324CFE"/>
    <w:rsid w:val="00326AAF"/>
    <w:rsid w:val="00330829"/>
    <w:rsid w:val="00330A2E"/>
    <w:rsid w:val="0033150C"/>
    <w:rsid w:val="00331895"/>
    <w:rsid w:val="003328BA"/>
    <w:rsid w:val="0033292F"/>
    <w:rsid w:val="00335D0F"/>
    <w:rsid w:val="0033629C"/>
    <w:rsid w:val="00340BFA"/>
    <w:rsid w:val="00340E52"/>
    <w:rsid w:val="003416F7"/>
    <w:rsid w:val="0034176D"/>
    <w:rsid w:val="0034180C"/>
    <w:rsid w:val="003447D3"/>
    <w:rsid w:val="00344FF7"/>
    <w:rsid w:val="00345178"/>
    <w:rsid w:val="00345394"/>
    <w:rsid w:val="00345CB8"/>
    <w:rsid w:val="00350E20"/>
    <w:rsid w:val="0035157B"/>
    <w:rsid w:val="00352687"/>
    <w:rsid w:val="00352C15"/>
    <w:rsid w:val="00354405"/>
    <w:rsid w:val="003558D0"/>
    <w:rsid w:val="003561BA"/>
    <w:rsid w:val="00361620"/>
    <w:rsid w:val="003632CB"/>
    <w:rsid w:val="0036525A"/>
    <w:rsid w:val="00365852"/>
    <w:rsid w:val="003665E4"/>
    <w:rsid w:val="003720E1"/>
    <w:rsid w:val="00373339"/>
    <w:rsid w:val="00373C2B"/>
    <w:rsid w:val="003753BE"/>
    <w:rsid w:val="00377146"/>
    <w:rsid w:val="003802AE"/>
    <w:rsid w:val="00391B30"/>
    <w:rsid w:val="003956C6"/>
    <w:rsid w:val="003973E4"/>
    <w:rsid w:val="00397EDD"/>
    <w:rsid w:val="003A09BC"/>
    <w:rsid w:val="003A19BE"/>
    <w:rsid w:val="003A2263"/>
    <w:rsid w:val="003A22AD"/>
    <w:rsid w:val="003A36FB"/>
    <w:rsid w:val="003A4110"/>
    <w:rsid w:val="003A5C3D"/>
    <w:rsid w:val="003B0AED"/>
    <w:rsid w:val="003B10B6"/>
    <w:rsid w:val="003B4218"/>
    <w:rsid w:val="003B52B4"/>
    <w:rsid w:val="003B6760"/>
    <w:rsid w:val="003B68E1"/>
    <w:rsid w:val="003C0A84"/>
    <w:rsid w:val="003C284F"/>
    <w:rsid w:val="003C35B9"/>
    <w:rsid w:val="003C43C1"/>
    <w:rsid w:val="003C4508"/>
    <w:rsid w:val="003C7866"/>
    <w:rsid w:val="003D2E61"/>
    <w:rsid w:val="003D537C"/>
    <w:rsid w:val="003E08FB"/>
    <w:rsid w:val="003E0D27"/>
    <w:rsid w:val="003E0F70"/>
    <w:rsid w:val="003E1A35"/>
    <w:rsid w:val="003E30E4"/>
    <w:rsid w:val="003E4222"/>
    <w:rsid w:val="003E5DB3"/>
    <w:rsid w:val="003E5DC5"/>
    <w:rsid w:val="003E6DC9"/>
    <w:rsid w:val="003E6EDA"/>
    <w:rsid w:val="003E75B5"/>
    <w:rsid w:val="003E7CFF"/>
    <w:rsid w:val="003E7F06"/>
    <w:rsid w:val="003F04B4"/>
    <w:rsid w:val="003F50D8"/>
    <w:rsid w:val="003F585C"/>
    <w:rsid w:val="003F5A6B"/>
    <w:rsid w:val="004014E3"/>
    <w:rsid w:val="00401873"/>
    <w:rsid w:val="004039F5"/>
    <w:rsid w:val="00403AD1"/>
    <w:rsid w:val="00405B8B"/>
    <w:rsid w:val="004060C4"/>
    <w:rsid w:val="0040726E"/>
    <w:rsid w:val="004074A0"/>
    <w:rsid w:val="00407B0B"/>
    <w:rsid w:val="0041040E"/>
    <w:rsid w:val="00410548"/>
    <w:rsid w:val="00410FDB"/>
    <w:rsid w:val="00412159"/>
    <w:rsid w:val="00412BAE"/>
    <w:rsid w:val="00412FA1"/>
    <w:rsid w:val="00413312"/>
    <w:rsid w:val="00413C5F"/>
    <w:rsid w:val="004151E8"/>
    <w:rsid w:val="00416844"/>
    <w:rsid w:val="00416ED8"/>
    <w:rsid w:val="00422E40"/>
    <w:rsid w:val="004235AE"/>
    <w:rsid w:val="00426465"/>
    <w:rsid w:val="004310A3"/>
    <w:rsid w:val="00431865"/>
    <w:rsid w:val="00431964"/>
    <w:rsid w:val="00432721"/>
    <w:rsid w:val="00433553"/>
    <w:rsid w:val="004338C5"/>
    <w:rsid w:val="00434BD0"/>
    <w:rsid w:val="004356D6"/>
    <w:rsid w:val="00436787"/>
    <w:rsid w:val="00436F4E"/>
    <w:rsid w:val="00437EF6"/>
    <w:rsid w:val="0044002A"/>
    <w:rsid w:val="0044272C"/>
    <w:rsid w:val="00444505"/>
    <w:rsid w:val="00445075"/>
    <w:rsid w:val="00445F7C"/>
    <w:rsid w:val="004461D0"/>
    <w:rsid w:val="004510D4"/>
    <w:rsid w:val="0045250A"/>
    <w:rsid w:val="00452DDE"/>
    <w:rsid w:val="0045326D"/>
    <w:rsid w:val="00453FFB"/>
    <w:rsid w:val="004547E5"/>
    <w:rsid w:val="00454D4A"/>
    <w:rsid w:val="004562E9"/>
    <w:rsid w:val="00456493"/>
    <w:rsid w:val="00457EB8"/>
    <w:rsid w:val="004603A8"/>
    <w:rsid w:val="00461E6F"/>
    <w:rsid w:val="00464C91"/>
    <w:rsid w:val="00465AA3"/>
    <w:rsid w:val="00466902"/>
    <w:rsid w:val="004701F6"/>
    <w:rsid w:val="004755FA"/>
    <w:rsid w:val="00476FC4"/>
    <w:rsid w:val="00477017"/>
    <w:rsid w:val="004778EE"/>
    <w:rsid w:val="00483C57"/>
    <w:rsid w:val="0048506C"/>
    <w:rsid w:val="00485498"/>
    <w:rsid w:val="00485BDD"/>
    <w:rsid w:val="00485E5C"/>
    <w:rsid w:val="00490F75"/>
    <w:rsid w:val="0049192C"/>
    <w:rsid w:val="00492036"/>
    <w:rsid w:val="00493547"/>
    <w:rsid w:val="004A1BA9"/>
    <w:rsid w:val="004A230B"/>
    <w:rsid w:val="004A2778"/>
    <w:rsid w:val="004A4771"/>
    <w:rsid w:val="004A53AD"/>
    <w:rsid w:val="004A73E3"/>
    <w:rsid w:val="004A7BD1"/>
    <w:rsid w:val="004B0EE3"/>
    <w:rsid w:val="004B25B1"/>
    <w:rsid w:val="004B2C76"/>
    <w:rsid w:val="004B2CCA"/>
    <w:rsid w:val="004B4154"/>
    <w:rsid w:val="004B4A4E"/>
    <w:rsid w:val="004B6CD1"/>
    <w:rsid w:val="004C0C93"/>
    <w:rsid w:val="004C2987"/>
    <w:rsid w:val="004C479B"/>
    <w:rsid w:val="004C4961"/>
    <w:rsid w:val="004C5241"/>
    <w:rsid w:val="004C6297"/>
    <w:rsid w:val="004C79A4"/>
    <w:rsid w:val="004D1DF9"/>
    <w:rsid w:val="004D4BDE"/>
    <w:rsid w:val="004D7482"/>
    <w:rsid w:val="004D7824"/>
    <w:rsid w:val="004E0FB1"/>
    <w:rsid w:val="004E18B0"/>
    <w:rsid w:val="004E33DA"/>
    <w:rsid w:val="004E6623"/>
    <w:rsid w:val="004E7048"/>
    <w:rsid w:val="004E7999"/>
    <w:rsid w:val="004F11D5"/>
    <w:rsid w:val="004F2AE7"/>
    <w:rsid w:val="004F3C22"/>
    <w:rsid w:val="004F3E10"/>
    <w:rsid w:val="005028DC"/>
    <w:rsid w:val="00504955"/>
    <w:rsid w:val="00505AF8"/>
    <w:rsid w:val="0050617F"/>
    <w:rsid w:val="0050639C"/>
    <w:rsid w:val="00506988"/>
    <w:rsid w:val="0051089D"/>
    <w:rsid w:val="00511FC4"/>
    <w:rsid w:val="00513F7C"/>
    <w:rsid w:val="0051571C"/>
    <w:rsid w:val="00515EFA"/>
    <w:rsid w:val="0051632C"/>
    <w:rsid w:val="0051652E"/>
    <w:rsid w:val="0051665B"/>
    <w:rsid w:val="0052074A"/>
    <w:rsid w:val="005210B9"/>
    <w:rsid w:val="00521CBD"/>
    <w:rsid w:val="00522A9B"/>
    <w:rsid w:val="00523014"/>
    <w:rsid w:val="00523CA4"/>
    <w:rsid w:val="0052533D"/>
    <w:rsid w:val="0052537C"/>
    <w:rsid w:val="00526BD2"/>
    <w:rsid w:val="00526D3E"/>
    <w:rsid w:val="00527B33"/>
    <w:rsid w:val="005303D4"/>
    <w:rsid w:val="00530B87"/>
    <w:rsid w:val="00533A86"/>
    <w:rsid w:val="00533BF8"/>
    <w:rsid w:val="00534512"/>
    <w:rsid w:val="005351BE"/>
    <w:rsid w:val="0053668D"/>
    <w:rsid w:val="00537BFC"/>
    <w:rsid w:val="005428FD"/>
    <w:rsid w:val="00543847"/>
    <w:rsid w:val="00543C01"/>
    <w:rsid w:val="0054581B"/>
    <w:rsid w:val="00545F41"/>
    <w:rsid w:val="00545F4E"/>
    <w:rsid w:val="00546DED"/>
    <w:rsid w:val="005477FF"/>
    <w:rsid w:val="00550CD9"/>
    <w:rsid w:val="00551149"/>
    <w:rsid w:val="00553765"/>
    <w:rsid w:val="005559C3"/>
    <w:rsid w:val="005602EF"/>
    <w:rsid w:val="005618FF"/>
    <w:rsid w:val="00561F3B"/>
    <w:rsid w:val="00565101"/>
    <w:rsid w:val="00570962"/>
    <w:rsid w:val="00571647"/>
    <w:rsid w:val="005726E4"/>
    <w:rsid w:val="00573FC2"/>
    <w:rsid w:val="005753CA"/>
    <w:rsid w:val="00575A1B"/>
    <w:rsid w:val="00577BF1"/>
    <w:rsid w:val="0058005A"/>
    <w:rsid w:val="00581723"/>
    <w:rsid w:val="00581C8C"/>
    <w:rsid w:val="00582530"/>
    <w:rsid w:val="00585548"/>
    <w:rsid w:val="0059359C"/>
    <w:rsid w:val="0059359E"/>
    <w:rsid w:val="0059373E"/>
    <w:rsid w:val="00593A8D"/>
    <w:rsid w:val="00597765"/>
    <w:rsid w:val="005A262B"/>
    <w:rsid w:val="005A30C3"/>
    <w:rsid w:val="005A350A"/>
    <w:rsid w:val="005A370E"/>
    <w:rsid w:val="005A6CE1"/>
    <w:rsid w:val="005B162E"/>
    <w:rsid w:val="005B4C3E"/>
    <w:rsid w:val="005B5673"/>
    <w:rsid w:val="005B5CFB"/>
    <w:rsid w:val="005C161F"/>
    <w:rsid w:val="005C1FAF"/>
    <w:rsid w:val="005C3824"/>
    <w:rsid w:val="005C4AFE"/>
    <w:rsid w:val="005C5303"/>
    <w:rsid w:val="005D24DF"/>
    <w:rsid w:val="005D2FFA"/>
    <w:rsid w:val="005D63AC"/>
    <w:rsid w:val="005D6ACD"/>
    <w:rsid w:val="005D6D80"/>
    <w:rsid w:val="005D7B1B"/>
    <w:rsid w:val="005D7B37"/>
    <w:rsid w:val="005D7FEB"/>
    <w:rsid w:val="005E008C"/>
    <w:rsid w:val="005E01EA"/>
    <w:rsid w:val="005E105D"/>
    <w:rsid w:val="005E373A"/>
    <w:rsid w:val="005F005A"/>
    <w:rsid w:val="005F0113"/>
    <w:rsid w:val="005F1F0E"/>
    <w:rsid w:val="005F2556"/>
    <w:rsid w:val="005F26DE"/>
    <w:rsid w:val="005F5B3F"/>
    <w:rsid w:val="006068E1"/>
    <w:rsid w:val="0061008C"/>
    <w:rsid w:val="00610A61"/>
    <w:rsid w:val="00610CD5"/>
    <w:rsid w:val="006114CA"/>
    <w:rsid w:val="006121F4"/>
    <w:rsid w:val="00614C34"/>
    <w:rsid w:val="00614CB3"/>
    <w:rsid w:val="00615CDA"/>
    <w:rsid w:val="00616460"/>
    <w:rsid w:val="006164FC"/>
    <w:rsid w:val="00616702"/>
    <w:rsid w:val="00617CA6"/>
    <w:rsid w:val="00617F0D"/>
    <w:rsid w:val="0062022A"/>
    <w:rsid w:val="00622DAC"/>
    <w:rsid w:val="00622E1F"/>
    <w:rsid w:val="00624642"/>
    <w:rsid w:val="006247DE"/>
    <w:rsid w:val="00626456"/>
    <w:rsid w:val="0062692F"/>
    <w:rsid w:val="00626F7D"/>
    <w:rsid w:val="00630925"/>
    <w:rsid w:val="00630EEB"/>
    <w:rsid w:val="00630F67"/>
    <w:rsid w:val="0063115E"/>
    <w:rsid w:val="00631548"/>
    <w:rsid w:val="00636D08"/>
    <w:rsid w:val="0063787C"/>
    <w:rsid w:val="00640915"/>
    <w:rsid w:val="00640C37"/>
    <w:rsid w:val="006418AE"/>
    <w:rsid w:val="00641A69"/>
    <w:rsid w:val="00642A3B"/>
    <w:rsid w:val="00643CEF"/>
    <w:rsid w:val="006460A3"/>
    <w:rsid w:val="006466BE"/>
    <w:rsid w:val="00647294"/>
    <w:rsid w:val="006506C7"/>
    <w:rsid w:val="00650F48"/>
    <w:rsid w:val="00650FC8"/>
    <w:rsid w:val="00651D92"/>
    <w:rsid w:val="006526C4"/>
    <w:rsid w:val="00653EB9"/>
    <w:rsid w:val="00655781"/>
    <w:rsid w:val="00656E03"/>
    <w:rsid w:val="00657DC3"/>
    <w:rsid w:val="00660DC6"/>
    <w:rsid w:val="006621B7"/>
    <w:rsid w:val="006635AB"/>
    <w:rsid w:val="00665EEB"/>
    <w:rsid w:val="0066701D"/>
    <w:rsid w:val="00667CE6"/>
    <w:rsid w:val="00667DDF"/>
    <w:rsid w:val="00667F68"/>
    <w:rsid w:val="00670C61"/>
    <w:rsid w:val="00672DB6"/>
    <w:rsid w:val="0067795B"/>
    <w:rsid w:val="00677D7C"/>
    <w:rsid w:val="00680289"/>
    <w:rsid w:val="00683E99"/>
    <w:rsid w:val="00685173"/>
    <w:rsid w:val="006869A7"/>
    <w:rsid w:val="00686CE7"/>
    <w:rsid w:val="00690E96"/>
    <w:rsid w:val="006918F4"/>
    <w:rsid w:val="006932F2"/>
    <w:rsid w:val="00693D7A"/>
    <w:rsid w:val="006957A6"/>
    <w:rsid w:val="00696810"/>
    <w:rsid w:val="006968B8"/>
    <w:rsid w:val="00696956"/>
    <w:rsid w:val="0069787F"/>
    <w:rsid w:val="006A0F94"/>
    <w:rsid w:val="006A3664"/>
    <w:rsid w:val="006A7B25"/>
    <w:rsid w:val="006B0118"/>
    <w:rsid w:val="006B3CF5"/>
    <w:rsid w:val="006B4D19"/>
    <w:rsid w:val="006B51B8"/>
    <w:rsid w:val="006B5283"/>
    <w:rsid w:val="006B73FA"/>
    <w:rsid w:val="006B744D"/>
    <w:rsid w:val="006C038A"/>
    <w:rsid w:val="006C1770"/>
    <w:rsid w:val="006C20CA"/>
    <w:rsid w:val="006C24B3"/>
    <w:rsid w:val="006C2CD5"/>
    <w:rsid w:val="006C2EFF"/>
    <w:rsid w:val="006C4C65"/>
    <w:rsid w:val="006C4CE5"/>
    <w:rsid w:val="006C4FB9"/>
    <w:rsid w:val="006C67FA"/>
    <w:rsid w:val="006D0156"/>
    <w:rsid w:val="006D0C50"/>
    <w:rsid w:val="006D3786"/>
    <w:rsid w:val="006D5962"/>
    <w:rsid w:val="006D5DAC"/>
    <w:rsid w:val="006D616B"/>
    <w:rsid w:val="006D6685"/>
    <w:rsid w:val="006D6AC2"/>
    <w:rsid w:val="006E1B04"/>
    <w:rsid w:val="006E2C3D"/>
    <w:rsid w:val="006E2EDC"/>
    <w:rsid w:val="006E5990"/>
    <w:rsid w:val="006E618B"/>
    <w:rsid w:val="006E6C41"/>
    <w:rsid w:val="006F1490"/>
    <w:rsid w:val="006F1960"/>
    <w:rsid w:val="006F2EE1"/>
    <w:rsid w:val="006F2FB4"/>
    <w:rsid w:val="006F329F"/>
    <w:rsid w:val="006F6D4A"/>
    <w:rsid w:val="006F7860"/>
    <w:rsid w:val="00701043"/>
    <w:rsid w:val="00701258"/>
    <w:rsid w:val="007014DA"/>
    <w:rsid w:val="00703032"/>
    <w:rsid w:val="00703F39"/>
    <w:rsid w:val="007057E0"/>
    <w:rsid w:val="0070623D"/>
    <w:rsid w:val="00707312"/>
    <w:rsid w:val="007105BC"/>
    <w:rsid w:val="007138AF"/>
    <w:rsid w:val="00713C17"/>
    <w:rsid w:val="00717172"/>
    <w:rsid w:val="0071781E"/>
    <w:rsid w:val="00721F08"/>
    <w:rsid w:val="0072300A"/>
    <w:rsid w:val="007238A8"/>
    <w:rsid w:val="00723A85"/>
    <w:rsid w:val="00723F33"/>
    <w:rsid w:val="00727414"/>
    <w:rsid w:val="00727955"/>
    <w:rsid w:val="00731D00"/>
    <w:rsid w:val="007336FD"/>
    <w:rsid w:val="0073469B"/>
    <w:rsid w:val="007357DB"/>
    <w:rsid w:val="00735CFA"/>
    <w:rsid w:val="00740271"/>
    <w:rsid w:val="00745296"/>
    <w:rsid w:val="00745A4C"/>
    <w:rsid w:val="0074615C"/>
    <w:rsid w:val="007462B4"/>
    <w:rsid w:val="007473D7"/>
    <w:rsid w:val="00747493"/>
    <w:rsid w:val="0074772C"/>
    <w:rsid w:val="00750CC0"/>
    <w:rsid w:val="00751674"/>
    <w:rsid w:val="00751D7B"/>
    <w:rsid w:val="00751ED4"/>
    <w:rsid w:val="00755030"/>
    <w:rsid w:val="007556FD"/>
    <w:rsid w:val="00756988"/>
    <w:rsid w:val="0075778A"/>
    <w:rsid w:val="00762564"/>
    <w:rsid w:val="0076320E"/>
    <w:rsid w:val="00764E21"/>
    <w:rsid w:val="0076615A"/>
    <w:rsid w:val="00766BB6"/>
    <w:rsid w:val="00766EA4"/>
    <w:rsid w:val="0076730D"/>
    <w:rsid w:val="00771634"/>
    <w:rsid w:val="00773021"/>
    <w:rsid w:val="0077304C"/>
    <w:rsid w:val="00774FDB"/>
    <w:rsid w:val="00777F5F"/>
    <w:rsid w:val="00783185"/>
    <w:rsid w:val="007845CD"/>
    <w:rsid w:val="00787BB5"/>
    <w:rsid w:val="00791222"/>
    <w:rsid w:val="007916B2"/>
    <w:rsid w:val="00791AC2"/>
    <w:rsid w:val="00795BD6"/>
    <w:rsid w:val="00796C95"/>
    <w:rsid w:val="00796DB5"/>
    <w:rsid w:val="007A1083"/>
    <w:rsid w:val="007A26C4"/>
    <w:rsid w:val="007A2967"/>
    <w:rsid w:val="007A35EA"/>
    <w:rsid w:val="007A3BE0"/>
    <w:rsid w:val="007A7BB9"/>
    <w:rsid w:val="007B01C1"/>
    <w:rsid w:val="007B33CE"/>
    <w:rsid w:val="007B3864"/>
    <w:rsid w:val="007B4C6D"/>
    <w:rsid w:val="007B4F49"/>
    <w:rsid w:val="007B7736"/>
    <w:rsid w:val="007C048C"/>
    <w:rsid w:val="007C1DE3"/>
    <w:rsid w:val="007C2441"/>
    <w:rsid w:val="007C3E2D"/>
    <w:rsid w:val="007C40CC"/>
    <w:rsid w:val="007C46B9"/>
    <w:rsid w:val="007C69C6"/>
    <w:rsid w:val="007D234A"/>
    <w:rsid w:val="007D3F88"/>
    <w:rsid w:val="007D4C2C"/>
    <w:rsid w:val="007D516E"/>
    <w:rsid w:val="007D54FB"/>
    <w:rsid w:val="007D5604"/>
    <w:rsid w:val="007D64F2"/>
    <w:rsid w:val="007D6844"/>
    <w:rsid w:val="007E14F6"/>
    <w:rsid w:val="007E5513"/>
    <w:rsid w:val="007F0676"/>
    <w:rsid w:val="007F154B"/>
    <w:rsid w:val="007F29F5"/>
    <w:rsid w:val="007F3931"/>
    <w:rsid w:val="007F4E3F"/>
    <w:rsid w:val="007F5437"/>
    <w:rsid w:val="007F56D5"/>
    <w:rsid w:val="007F645A"/>
    <w:rsid w:val="007F6EE8"/>
    <w:rsid w:val="007F727E"/>
    <w:rsid w:val="00804187"/>
    <w:rsid w:val="00805D51"/>
    <w:rsid w:val="00806B4D"/>
    <w:rsid w:val="00810AD3"/>
    <w:rsid w:val="00811B98"/>
    <w:rsid w:val="00815086"/>
    <w:rsid w:val="00815742"/>
    <w:rsid w:val="008157C5"/>
    <w:rsid w:val="00815AAE"/>
    <w:rsid w:val="00815DB8"/>
    <w:rsid w:val="00816667"/>
    <w:rsid w:val="008173C2"/>
    <w:rsid w:val="0081779F"/>
    <w:rsid w:val="00821329"/>
    <w:rsid w:val="0082724F"/>
    <w:rsid w:val="00827611"/>
    <w:rsid w:val="0083046A"/>
    <w:rsid w:val="00833481"/>
    <w:rsid w:val="0083486D"/>
    <w:rsid w:val="0083529A"/>
    <w:rsid w:val="008367A1"/>
    <w:rsid w:val="00836C73"/>
    <w:rsid w:val="008407C4"/>
    <w:rsid w:val="00841633"/>
    <w:rsid w:val="00842BD8"/>
    <w:rsid w:val="00845DFC"/>
    <w:rsid w:val="0084710E"/>
    <w:rsid w:val="0084744F"/>
    <w:rsid w:val="00851880"/>
    <w:rsid w:val="00852E9F"/>
    <w:rsid w:val="008539B4"/>
    <w:rsid w:val="008546C0"/>
    <w:rsid w:val="00855D40"/>
    <w:rsid w:val="00860199"/>
    <w:rsid w:val="008601F0"/>
    <w:rsid w:val="008619CC"/>
    <w:rsid w:val="00863C3A"/>
    <w:rsid w:val="008652EC"/>
    <w:rsid w:val="00865AD7"/>
    <w:rsid w:val="008663DF"/>
    <w:rsid w:val="0086687C"/>
    <w:rsid w:val="0087235C"/>
    <w:rsid w:val="008744ED"/>
    <w:rsid w:val="00874A3B"/>
    <w:rsid w:val="00874A52"/>
    <w:rsid w:val="00876F4C"/>
    <w:rsid w:val="008807C9"/>
    <w:rsid w:val="00880B9A"/>
    <w:rsid w:val="008836D2"/>
    <w:rsid w:val="008839AF"/>
    <w:rsid w:val="008845CF"/>
    <w:rsid w:val="008852CC"/>
    <w:rsid w:val="00885534"/>
    <w:rsid w:val="00886F08"/>
    <w:rsid w:val="00890840"/>
    <w:rsid w:val="00891761"/>
    <w:rsid w:val="008923F2"/>
    <w:rsid w:val="008933CA"/>
    <w:rsid w:val="008952B7"/>
    <w:rsid w:val="008978FA"/>
    <w:rsid w:val="00897B0B"/>
    <w:rsid w:val="008A03DF"/>
    <w:rsid w:val="008A0EF6"/>
    <w:rsid w:val="008A1253"/>
    <w:rsid w:val="008A1613"/>
    <w:rsid w:val="008A1AF5"/>
    <w:rsid w:val="008A42E5"/>
    <w:rsid w:val="008A43D4"/>
    <w:rsid w:val="008A4864"/>
    <w:rsid w:val="008B0170"/>
    <w:rsid w:val="008B0206"/>
    <w:rsid w:val="008B6B5C"/>
    <w:rsid w:val="008C1096"/>
    <w:rsid w:val="008C1465"/>
    <w:rsid w:val="008C19CA"/>
    <w:rsid w:val="008C229D"/>
    <w:rsid w:val="008C70C0"/>
    <w:rsid w:val="008C7F56"/>
    <w:rsid w:val="008D0014"/>
    <w:rsid w:val="008D044E"/>
    <w:rsid w:val="008D1778"/>
    <w:rsid w:val="008D5582"/>
    <w:rsid w:val="008E21FC"/>
    <w:rsid w:val="008E411F"/>
    <w:rsid w:val="008E4A0C"/>
    <w:rsid w:val="008E50F4"/>
    <w:rsid w:val="008E5BC8"/>
    <w:rsid w:val="008E640F"/>
    <w:rsid w:val="008E6A7E"/>
    <w:rsid w:val="008E6B49"/>
    <w:rsid w:val="008E7B05"/>
    <w:rsid w:val="008F0C1B"/>
    <w:rsid w:val="008F2FBE"/>
    <w:rsid w:val="008F3436"/>
    <w:rsid w:val="008F50E9"/>
    <w:rsid w:val="008F7515"/>
    <w:rsid w:val="008F7694"/>
    <w:rsid w:val="00901259"/>
    <w:rsid w:val="00902C20"/>
    <w:rsid w:val="00905B55"/>
    <w:rsid w:val="0091002F"/>
    <w:rsid w:val="009134A1"/>
    <w:rsid w:val="009137C5"/>
    <w:rsid w:val="00913A2B"/>
    <w:rsid w:val="00913CA8"/>
    <w:rsid w:val="00920125"/>
    <w:rsid w:val="00920226"/>
    <w:rsid w:val="00921B86"/>
    <w:rsid w:val="00922ECA"/>
    <w:rsid w:val="00923161"/>
    <w:rsid w:val="00924B6B"/>
    <w:rsid w:val="00925EB7"/>
    <w:rsid w:val="009276C0"/>
    <w:rsid w:val="00931FFF"/>
    <w:rsid w:val="00932F25"/>
    <w:rsid w:val="00933D6E"/>
    <w:rsid w:val="00935FAE"/>
    <w:rsid w:val="009400E7"/>
    <w:rsid w:val="009449E6"/>
    <w:rsid w:val="00945B76"/>
    <w:rsid w:val="00945E09"/>
    <w:rsid w:val="00946D74"/>
    <w:rsid w:val="0095027E"/>
    <w:rsid w:val="009512F4"/>
    <w:rsid w:val="0095152D"/>
    <w:rsid w:val="00952EC6"/>
    <w:rsid w:val="0095311B"/>
    <w:rsid w:val="009537BF"/>
    <w:rsid w:val="00953B77"/>
    <w:rsid w:val="00955F6E"/>
    <w:rsid w:val="009560A4"/>
    <w:rsid w:val="00960D4F"/>
    <w:rsid w:val="009614EE"/>
    <w:rsid w:val="0096205E"/>
    <w:rsid w:val="009630CC"/>
    <w:rsid w:val="009638B7"/>
    <w:rsid w:val="00964CD8"/>
    <w:rsid w:val="0096565C"/>
    <w:rsid w:val="0096582A"/>
    <w:rsid w:val="00970E75"/>
    <w:rsid w:val="00971942"/>
    <w:rsid w:val="00977F95"/>
    <w:rsid w:val="00981A43"/>
    <w:rsid w:val="00983E2B"/>
    <w:rsid w:val="00984C5A"/>
    <w:rsid w:val="0099044F"/>
    <w:rsid w:val="00990842"/>
    <w:rsid w:val="00990E93"/>
    <w:rsid w:val="00992B43"/>
    <w:rsid w:val="00996595"/>
    <w:rsid w:val="009973E5"/>
    <w:rsid w:val="00997799"/>
    <w:rsid w:val="009A0A1B"/>
    <w:rsid w:val="009A433F"/>
    <w:rsid w:val="009A4AF2"/>
    <w:rsid w:val="009A649D"/>
    <w:rsid w:val="009A730B"/>
    <w:rsid w:val="009B1CDB"/>
    <w:rsid w:val="009B24FE"/>
    <w:rsid w:val="009B362D"/>
    <w:rsid w:val="009B3F1E"/>
    <w:rsid w:val="009B69E7"/>
    <w:rsid w:val="009C0782"/>
    <w:rsid w:val="009C1FF7"/>
    <w:rsid w:val="009C4571"/>
    <w:rsid w:val="009C7543"/>
    <w:rsid w:val="009D0D41"/>
    <w:rsid w:val="009D1E67"/>
    <w:rsid w:val="009D3F3A"/>
    <w:rsid w:val="009D6FFA"/>
    <w:rsid w:val="009D7B7E"/>
    <w:rsid w:val="009E0C66"/>
    <w:rsid w:val="009E1B46"/>
    <w:rsid w:val="009E3BDC"/>
    <w:rsid w:val="009E5C10"/>
    <w:rsid w:val="009E6494"/>
    <w:rsid w:val="009E68B3"/>
    <w:rsid w:val="009F05A1"/>
    <w:rsid w:val="009F05F0"/>
    <w:rsid w:val="009F0F8E"/>
    <w:rsid w:val="009F1A08"/>
    <w:rsid w:val="009F3D3E"/>
    <w:rsid w:val="009F4605"/>
    <w:rsid w:val="009F4BE6"/>
    <w:rsid w:val="009F5774"/>
    <w:rsid w:val="009F70D3"/>
    <w:rsid w:val="009F7DB9"/>
    <w:rsid w:val="00A0075E"/>
    <w:rsid w:val="00A012B9"/>
    <w:rsid w:val="00A02875"/>
    <w:rsid w:val="00A0367E"/>
    <w:rsid w:val="00A062C7"/>
    <w:rsid w:val="00A07B08"/>
    <w:rsid w:val="00A11285"/>
    <w:rsid w:val="00A12BB1"/>
    <w:rsid w:val="00A143EE"/>
    <w:rsid w:val="00A173D1"/>
    <w:rsid w:val="00A23C64"/>
    <w:rsid w:val="00A23D49"/>
    <w:rsid w:val="00A25480"/>
    <w:rsid w:val="00A25F23"/>
    <w:rsid w:val="00A26518"/>
    <w:rsid w:val="00A269AC"/>
    <w:rsid w:val="00A27745"/>
    <w:rsid w:val="00A3002C"/>
    <w:rsid w:val="00A30185"/>
    <w:rsid w:val="00A30EE8"/>
    <w:rsid w:val="00A313D0"/>
    <w:rsid w:val="00A32E12"/>
    <w:rsid w:val="00A341B6"/>
    <w:rsid w:val="00A3465A"/>
    <w:rsid w:val="00A35901"/>
    <w:rsid w:val="00A3750D"/>
    <w:rsid w:val="00A42934"/>
    <w:rsid w:val="00A43E6E"/>
    <w:rsid w:val="00A44071"/>
    <w:rsid w:val="00A44719"/>
    <w:rsid w:val="00A45995"/>
    <w:rsid w:val="00A4650A"/>
    <w:rsid w:val="00A47B30"/>
    <w:rsid w:val="00A47DFB"/>
    <w:rsid w:val="00A5048D"/>
    <w:rsid w:val="00A5300D"/>
    <w:rsid w:val="00A54A91"/>
    <w:rsid w:val="00A55EB0"/>
    <w:rsid w:val="00A5628E"/>
    <w:rsid w:val="00A602E9"/>
    <w:rsid w:val="00A60CFD"/>
    <w:rsid w:val="00A61782"/>
    <w:rsid w:val="00A6188B"/>
    <w:rsid w:val="00A62537"/>
    <w:rsid w:val="00A648AA"/>
    <w:rsid w:val="00A666EA"/>
    <w:rsid w:val="00A67AC0"/>
    <w:rsid w:val="00A70E5D"/>
    <w:rsid w:val="00A71782"/>
    <w:rsid w:val="00A72511"/>
    <w:rsid w:val="00A7363B"/>
    <w:rsid w:val="00A756F1"/>
    <w:rsid w:val="00A812B6"/>
    <w:rsid w:val="00A825F4"/>
    <w:rsid w:val="00A82757"/>
    <w:rsid w:val="00A832C5"/>
    <w:rsid w:val="00A85A75"/>
    <w:rsid w:val="00A87490"/>
    <w:rsid w:val="00A87817"/>
    <w:rsid w:val="00A90A5C"/>
    <w:rsid w:val="00A91639"/>
    <w:rsid w:val="00A96659"/>
    <w:rsid w:val="00A96CDC"/>
    <w:rsid w:val="00AA008A"/>
    <w:rsid w:val="00AA0709"/>
    <w:rsid w:val="00AA3331"/>
    <w:rsid w:val="00AA56A5"/>
    <w:rsid w:val="00AA779D"/>
    <w:rsid w:val="00AA7858"/>
    <w:rsid w:val="00AB23D1"/>
    <w:rsid w:val="00AB37AB"/>
    <w:rsid w:val="00AB4409"/>
    <w:rsid w:val="00AB5075"/>
    <w:rsid w:val="00AB5D0B"/>
    <w:rsid w:val="00AB5F71"/>
    <w:rsid w:val="00AB61EE"/>
    <w:rsid w:val="00AB637B"/>
    <w:rsid w:val="00AB6D91"/>
    <w:rsid w:val="00AB707F"/>
    <w:rsid w:val="00AC0A51"/>
    <w:rsid w:val="00AC0F48"/>
    <w:rsid w:val="00AC2FDB"/>
    <w:rsid w:val="00AC4EDB"/>
    <w:rsid w:val="00AD1364"/>
    <w:rsid w:val="00AD1773"/>
    <w:rsid w:val="00AD1B58"/>
    <w:rsid w:val="00AD6633"/>
    <w:rsid w:val="00AD71CA"/>
    <w:rsid w:val="00AE1568"/>
    <w:rsid w:val="00AE24C6"/>
    <w:rsid w:val="00AE4190"/>
    <w:rsid w:val="00AE5980"/>
    <w:rsid w:val="00AE6206"/>
    <w:rsid w:val="00AE6E2A"/>
    <w:rsid w:val="00AE71C8"/>
    <w:rsid w:val="00AF1879"/>
    <w:rsid w:val="00AF2A26"/>
    <w:rsid w:val="00AF50B3"/>
    <w:rsid w:val="00AF77C4"/>
    <w:rsid w:val="00B00735"/>
    <w:rsid w:val="00B0215C"/>
    <w:rsid w:val="00B03973"/>
    <w:rsid w:val="00B04002"/>
    <w:rsid w:val="00B050E4"/>
    <w:rsid w:val="00B052D3"/>
    <w:rsid w:val="00B07B7F"/>
    <w:rsid w:val="00B10787"/>
    <w:rsid w:val="00B10F14"/>
    <w:rsid w:val="00B11003"/>
    <w:rsid w:val="00B12390"/>
    <w:rsid w:val="00B12850"/>
    <w:rsid w:val="00B139CC"/>
    <w:rsid w:val="00B13C91"/>
    <w:rsid w:val="00B14B2C"/>
    <w:rsid w:val="00B15B5D"/>
    <w:rsid w:val="00B1666C"/>
    <w:rsid w:val="00B1682A"/>
    <w:rsid w:val="00B168FC"/>
    <w:rsid w:val="00B173DE"/>
    <w:rsid w:val="00B175D2"/>
    <w:rsid w:val="00B21167"/>
    <w:rsid w:val="00B240C9"/>
    <w:rsid w:val="00B24949"/>
    <w:rsid w:val="00B25FB1"/>
    <w:rsid w:val="00B26823"/>
    <w:rsid w:val="00B2683A"/>
    <w:rsid w:val="00B26DBC"/>
    <w:rsid w:val="00B27824"/>
    <w:rsid w:val="00B33780"/>
    <w:rsid w:val="00B35D24"/>
    <w:rsid w:val="00B35D74"/>
    <w:rsid w:val="00B36256"/>
    <w:rsid w:val="00B36F6E"/>
    <w:rsid w:val="00B37B63"/>
    <w:rsid w:val="00B37CCB"/>
    <w:rsid w:val="00B40A7C"/>
    <w:rsid w:val="00B41952"/>
    <w:rsid w:val="00B42A35"/>
    <w:rsid w:val="00B4326A"/>
    <w:rsid w:val="00B43B76"/>
    <w:rsid w:val="00B43BA0"/>
    <w:rsid w:val="00B43EF2"/>
    <w:rsid w:val="00B45445"/>
    <w:rsid w:val="00B46816"/>
    <w:rsid w:val="00B46960"/>
    <w:rsid w:val="00B47701"/>
    <w:rsid w:val="00B51767"/>
    <w:rsid w:val="00B5194A"/>
    <w:rsid w:val="00B52118"/>
    <w:rsid w:val="00B54B39"/>
    <w:rsid w:val="00B55FF6"/>
    <w:rsid w:val="00B5728E"/>
    <w:rsid w:val="00B57E4C"/>
    <w:rsid w:val="00B6186E"/>
    <w:rsid w:val="00B61D27"/>
    <w:rsid w:val="00B6402C"/>
    <w:rsid w:val="00B66AD3"/>
    <w:rsid w:val="00B67413"/>
    <w:rsid w:val="00B71506"/>
    <w:rsid w:val="00B71606"/>
    <w:rsid w:val="00B72D83"/>
    <w:rsid w:val="00B75176"/>
    <w:rsid w:val="00B7673C"/>
    <w:rsid w:val="00B76E47"/>
    <w:rsid w:val="00B802B5"/>
    <w:rsid w:val="00B80967"/>
    <w:rsid w:val="00B81C4F"/>
    <w:rsid w:val="00B86354"/>
    <w:rsid w:val="00B90350"/>
    <w:rsid w:val="00B909B4"/>
    <w:rsid w:val="00B91535"/>
    <w:rsid w:val="00B931C0"/>
    <w:rsid w:val="00B948EE"/>
    <w:rsid w:val="00B95622"/>
    <w:rsid w:val="00B95D1E"/>
    <w:rsid w:val="00BA0C6C"/>
    <w:rsid w:val="00BA27BF"/>
    <w:rsid w:val="00BA3824"/>
    <w:rsid w:val="00BA51AA"/>
    <w:rsid w:val="00BA6B02"/>
    <w:rsid w:val="00BB1215"/>
    <w:rsid w:val="00BB3012"/>
    <w:rsid w:val="00BB332F"/>
    <w:rsid w:val="00BB50F8"/>
    <w:rsid w:val="00BB584E"/>
    <w:rsid w:val="00BC020B"/>
    <w:rsid w:val="00BC2DC9"/>
    <w:rsid w:val="00BC3C82"/>
    <w:rsid w:val="00BC3EBA"/>
    <w:rsid w:val="00BC50BE"/>
    <w:rsid w:val="00BC695D"/>
    <w:rsid w:val="00BD1E32"/>
    <w:rsid w:val="00BD4595"/>
    <w:rsid w:val="00BD6340"/>
    <w:rsid w:val="00BD7EE7"/>
    <w:rsid w:val="00BD7FB4"/>
    <w:rsid w:val="00BE144D"/>
    <w:rsid w:val="00BE1FA0"/>
    <w:rsid w:val="00BE401F"/>
    <w:rsid w:val="00BE5312"/>
    <w:rsid w:val="00BE6466"/>
    <w:rsid w:val="00BE7BBD"/>
    <w:rsid w:val="00BE7C65"/>
    <w:rsid w:val="00BF0327"/>
    <w:rsid w:val="00BF1C69"/>
    <w:rsid w:val="00BF4726"/>
    <w:rsid w:val="00BF6653"/>
    <w:rsid w:val="00BF697C"/>
    <w:rsid w:val="00C01FF8"/>
    <w:rsid w:val="00C0209A"/>
    <w:rsid w:val="00C03063"/>
    <w:rsid w:val="00C033B2"/>
    <w:rsid w:val="00C036AF"/>
    <w:rsid w:val="00C04202"/>
    <w:rsid w:val="00C05C25"/>
    <w:rsid w:val="00C076ED"/>
    <w:rsid w:val="00C10706"/>
    <w:rsid w:val="00C10810"/>
    <w:rsid w:val="00C1269A"/>
    <w:rsid w:val="00C12E21"/>
    <w:rsid w:val="00C1360C"/>
    <w:rsid w:val="00C1466A"/>
    <w:rsid w:val="00C15880"/>
    <w:rsid w:val="00C1708C"/>
    <w:rsid w:val="00C17704"/>
    <w:rsid w:val="00C2129E"/>
    <w:rsid w:val="00C219A9"/>
    <w:rsid w:val="00C21A7C"/>
    <w:rsid w:val="00C22874"/>
    <w:rsid w:val="00C23EC2"/>
    <w:rsid w:val="00C25153"/>
    <w:rsid w:val="00C264B4"/>
    <w:rsid w:val="00C26C99"/>
    <w:rsid w:val="00C30008"/>
    <w:rsid w:val="00C33549"/>
    <w:rsid w:val="00C33AB0"/>
    <w:rsid w:val="00C33D6F"/>
    <w:rsid w:val="00C341A3"/>
    <w:rsid w:val="00C411AC"/>
    <w:rsid w:val="00C41A98"/>
    <w:rsid w:val="00C44A29"/>
    <w:rsid w:val="00C476BB"/>
    <w:rsid w:val="00C50A36"/>
    <w:rsid w:val="00C50E47"/>
    <w:rsid w:val="00C50E8A"/>
    <w:rsid w:val="00C51C2F"/>
    <w:rsid w:val="00C53EF4"/>
    <w:rsid w:val="00C54F27"/>
    <w:rsid w:val="00C56DC2"/>
    <w:rsid w:val="00C56E0E"/>
    <w:rsid w:val="00C6176B"/>
    <w:rsid w:val="00C6407E"/>
    <w:rsid w:val="00C71644"/>
    <w:rsid w:val="00C74714"/>
    <w:rsid w:val="00C74C05"/>
    <w:rsid w:val="00C74EC2"/>
    <w:rsid w:val="00C82ECC"/>
    <w:rsid w:val="00C842F9"/>
    <w:rsid w:val="00C86262"/>
    <w:rsid w:val="00C87F07"/>
    <w:rsid w:val="00C9126F"/>
    <w:rsid w:val="00C94FF1"/>
    <w:rsid w:val="00C950F1"/>
    <w:rsid w:val="00C97252"/>
    <w:rsid w:val="00C97736"/>
    <w:rsid w:val="00C97BCD"/>
    <w:rsid w:val="00CA0095"/>
    <w:rsid w:val="00CA091D"/>
    <w:rsid w:val="00CA203D"/>
    <w:rsid w:val="00CA3130"/>
    <w:rsid w:val="00CA4560"/>
    <w:rsid w:val="00CA693E"/>
    <w:rsid w:val="00CA7E99"/>
    <w:rsid w:val="00CB2A4F"/>
    <w:rsid w:val="00CB3C24"/>
    <w:rsid w:val="00CB4C22"/>
    <w:rsid w:val="00CB5B67"/>
    <w:rsid w:val="00CB67BD"/>
    <w:rsid w:val="00CB72F1"/>
    <w:rsid w:val="00CB7867"/>
    <w:rsid w:val="00CC047B"/>
    <w:rsid w:val="00CC16E7"/>
    <w:rsid w:val="00CC3172"/>
    <w:rsid w:val="00CC49A6"/>
    <w:rsid w:val="00CC7366"/>
    <w:rsid w:val="00CC7E35"/>
    <w:rsid w:val="00CD176F"/>
    <w:rsid w:val="00CD349C"/>
    <w:rsid w:val="00CD40EE"/>
    <w:rsid w:val="00CD54C8"/>
    <w:rsid w:val="00CD605C"/>
    <w:rsid w:val="00CD683D"/>
    <w:rsid w:val="00CD79C4"/>
    <w:rsid w:val="00CE02BD"/>
    <w:rsid w:val="00CE05E0"/>
    <w:rsid w:val="00CE173E"/>
    <w:rsid w:val="00CE17C2"/>
    <w:rsid w:val="00CE23EB"/>
    <w:rsid w:val="00CE293A"/>
    <w:rsid w:val="00CE5673"/>
    <w:rsid w:val="00CE59AA"/>
    <w:rsid w:val="00CF044F"/>
    <w:rsid w:val="00CF066A"/>
    <w:rsid w:val="00CF0802"/>
    <w:rsid w:val="00CF1B47"/>
    <w:rsid w:val="00CF3541"/>
    <w:rsid w:val="00CF36B7"/>
    <w:rsid w:val="00CF46B8"/>
    <w:rsid w:val="00CF61B4"/>
    <w:rsid w:val="00CF6CD4"/>
    <w:rsid w:val="00CF76AB"/>
    <w:rsid w:val="00D00296"/>
    <w:rsid w:val="00D01DBC"/>
    <w:rsid w:val="00D02490"/>
    <w:rsid w:val="00D02597"/>
    <w:rsid w:val="00D02FE9"/>
    <w:rsid w:val="00D03625"/>
    <w:rsid w:val="00D041B4"/>
    <w:rsid w:val="00D053E1"/>
    <w:rsid w:val="00D05D37"/>
    <w:rsid w:val="00D07965"/>
    <w:rsid w:val="00D07E88"/>
    <w:rsid w:val="00D07F87"/>
    <w:rsid w:val="00D10150"/>
    <w:rsid w:val="00D1072C"/>
    <w:rsid w:val="00D10732"/>
    <w:rsid w:val="00D12366"/>
    <w:rsid w:val="00D12B70"/>
    <w:rsid w:val="00D132F9"/>
    <w:rsid w:val="00D1569A"/>
    <w:rsid w:val="00D158CB"/>
    <w:rsid w:val="00D15F20"/>
    <w:rsid w:val="00D1608B"/>
    <w:rsid w:val="00D17F95"/>
    <w:rsid w:val="00D21885"/>
    <w:rsid w:val="00D21D79"/>
    <w:rsid w:val="00D2243D"/>
    <w:rsid w:val="00D23C60"/>
    <w:rsid w:val="00D24760"/>
    <w:rsid w:val="00D328F8"/>
    <w:rsid w:val="00D36C59"/>
    <w:rsid w:val="00D37634"/>
    <w:rsid w:val="00D40E19"/>
    <w:rsid w:val="00D40FBB"/>
    <w:rsid w:val="00D43631"/>
    <w:rsid w:val="00D436B7"/>
    <w:rsid w:val="00D45450"/>
    <w:rsid w:val="00D4549D"/>
    <w:rsid w:val="00D4663A"/>
    <w:rsid w:val="00D5066B"/>
    <w:rsid w:val="00D50981"/>
    <w:rsid w:val="00D509B2"/>
    <w:rsid w:val="00D51035"/>
    <w:rsid w:val="00D51372"/>
    <w:rsid w:val="00D515DC"/>
    <w:rsid w:val="00D51F4F"/>
    <w:rsid w:val="00D52F41"/>
    <w:rsid w:val="00D5700D"/>
    <w:rsid w:val="00D573AE"/>
    <w:rsid w:val="00D57419"/>
    <w:rsid w:val="00D629DA"/>
    <w:rsid w:val="00D63D08"/>
    <w:rsid w:val="00D67306"/>
    <w:rsid w:val="00D67BFC"/>
    <w:rsid w:val="00D70964"/>
    <w:rsid w:val="00D71330"/>
    <w:rsid w:val="00D71DC2"/>
    <w:rsid w:val="00D722E7"/>
    <w:rsid w:val="00D73818"/>
    <w:rsid w:val="00D74325"/>
    <w:rsid w:val="00D755A3"/>
    <w:rsid w:val="00D76C90"/>
    <w:rsid w:val="00D82611"/>
    <w:rsid w:val="00D82944"/>
    <w:rsid w:val="00D84F3A"/>
    <w:rsid w:val="00D863D7"/>
    <w:rsid w:val="00D87AC5"/>
    <w:rsid w:val="00D908ED"/>
    <w:rsid w:val="00D91921"/>
    <w:rsid w:val="00D9482A"/>
    <w:rsid w:val="00D9619C"/>
    <w:rsid w:val="00D96586"/>
    <w:rsid w:val="00D97C5B"/>
    <w:rsid w:val="00DA2EED"/>
    <w:rsid w:val="00DA6DF4"/>
    <w:rsid w:val="00DA7673"/>
    <w:rsid w:val="00DB0232"/>
    <w:rsid w:val="00DB103D"/>
    <w:rsid w:val="00DB628D"/>
    <w:rsid w:val="00DB69E0"/>
    <w:rsid w:val="00DB6FFF"/>
    <w:rsid w:val="00DC0C0B"/>
    <w:rsid w:val="00DC29CD"/>
    <w:rsid w:val="00DC42F3"/>
    <w:rsid w:val="00DC4F97"/>
    <w:rsid w:val="00DC5C93"/>
    <w:rsid w:val="00DC7A48"/>
    <w:rsid w:val="00DC7CD1"/>
    <w:rsid w:val="00DD1544"/>
    <w:rsid w:val="00DD162B"/>
    <w:rsid w:val="00DD2E94"/>
    <w:rsid w:val="00DD5C3C"/>
    <w:rsid w:val="00DD6951"/>
    <w:rsid w:val="00DE1463"/>
    <w:rsid w:val="00DE259E"/>
    <w:rsid w:val="00DE3872"/>
    <w:rsid w:val="00DE7391"/>
    <w:rsid w:val="00DE7B65"/>
    <w:rsid w:val="00DF0119"/>
    <w:rsid w:val="00DF10FB"/>
    <w:rsid w:val="00DF1C65"/>
    <w:rsid w:val="00DF318D"/>
    <w:rsid w:val="00DF3351"/>
    <w:rsid w:val="00DF49A4"/>
    <w:rsid w:val="00DF6B26"/>
    <w:rsid w:val="00DF6F80"/>
    <w:rsid w:val="00DF7644"/>
    <w:rsid w:val="00DF77B0"/>
    <w:rsid w:val="00E01E7F"/>
    <w:rsid w:val="00E0274B"/>
    <w:rsid w:val="00E02EB0"/>
    <w:rsid w:val="00E032BF"/>
    <w:rsid w:val="00E033B0"/>
    <w:rsid w:val="00E04037"/>
    <w:rsid w:val="00E06498"/>
    <w:rsid w:val="00E0744A"/>
    <w:rsid w:val="00E1117A"/>
    <w:rsid w:val="00E11A58"/>
    <w:rsid w:val="00E11E0E"/>
    <w:rsid w:val="00E11F02"/>
    <w:rsid w:val="00E123DF"/>
    <w:rsid w:val="00E134C2"/>
    <w:rsid w:val="00E16C45"/>
    <w:rsid w:val="00E2432B"/>
    <w:rsid w:val="00E248F3"/>
    <w:rsid w:val="00E26BCC"/>
    <w:rsid w:val="00E314DA"/>
    <w:rsid w:val="00E32B03"/>
    <w:rsid w:val="00E35B5F"/>
    <w:rsid w:val="00E3658F"/>
    <w:rsid w:val="00E3662B"/>
    <w:rsid w:val="00E3741A"/>
    <w:rsid w:val="00E402B9"/>
    <w:rsid w:val="00E40D25"/>
    <w:rsid w:val="00E42B35"/>
    <w:rsid w:val="00E42BE9"/>
    <w:rsid w:val="00E4377C"/>
    <w:rsid w:val="00E442DF"/>
    <w:rsid w:val="00E44E1A"/>
    <w:rsid w:val="00E467AA"/>
    <w:rsid w:val="00E46817"/>
    <w:rsid w:val="00E46A21"/>
    <w:rsid w:val="00E470CB"/>
    <w:rsid w:val="00E5142C"/>
    <w:rsid w:val="00E52628"/>
    <w:rsid w:val="00E54623"/>
    <w:rsid w:val="00E551DD"/>
    <w:rsid w:val="00E558B5"/>
    <w:rsid w:val="00E60EE1"/>
    <w:rsid w:val="00E63228"/>
    <w:rsid w:val="00E736FA"/>
    <w:rsid w:val="00E760EF"/>
    <w:rsid w:val="00E80668"/>
    <w:rsid w:val="00E81E95"/>
    <w:rsid w:val="00E83903"/>
    <w:rsid w:val="00E8420B"/>
    <w:rsid w:val="00E85F61"/>
    <w:rsid w:val="00E87071"/>
    <w:rsid w:val="00E908C9"/>
    <w:rsid w:val="00E9158D"/>
    <w:rsid w:val="00E91706"/>
    <w:rsid w:val="00E968B2"/>
    <w:rsid w:val="00E96DE6"/>
    <w:rsid w:val="00EA1377"/>
    <w:rsid w:val="00EA1492"/>
    <w:rsid w:val="00EA1EA7"/>
    <w:rsid w:val="00EA269F"/>
    <w:rsid w:val="00EA2D39"/>
    <w:rsid w:val="00EA2E04"/>
    <w:rsid w:val="00EA4184"/>
    <w:rsid w:val="00EA4244"/>
    <w:rsid w:val="00EA4D79"/>
    <w:rsid w:val="00EA55BC"/>
    <w:rsid w:val="00EA6251"/>
    <w:rsid w:val="00EB004D"/>
    <w:rsid w:val="00EB19B5"/>
    <w:rsid w:val="00EB58F2"/>
    <w:rsid w:val="00EB7512"/>
    <w:rsid w:val="00EB7FAC"/>
    <w:rsid w:val="00EC0AE7"/>
    <w:rsid w:val="00EC1562"/>
    <w:rsid w:val="00EC1CAC"/>
    <w:rsid w:val="00EC32CC"/>
    <w:rsid w:val="00EC57AD"/>
    <w:rsid w:val="00EC6AFD"/>
    <w:rsid w:val="00EC6C11"/>
    <w:rsid w:val="00EC7D93"/>
    <w:rsid w:val="00EC7E41"/>
    <w:rsid w:val="00ED03D9"/>
    <w:rsid w:val="00ED1203"/>
    <w:rsid w:val="00ED33FE"/>
    <w:rsid w:val="00ED738C"/>
    <w:rsid w:val="00EE10C0"/>
    <w:rsid w:val="00EE2892"/>
    <w:rsid w:val="00EE373D"/>
    <w:rsid w:val="00EE4256"/>
    <w:rsid w:val="00EE47DD"/>
    <w:rsid w:val="00EE7869"/>
    <w:rsid w:val="00EF1F54"/>
    <w:rsid w:val="00EF3412"/>
    <w:rsid w:val="00EF43A2"/>
    <w:rsid w:val="00EF4701"/>
    <w:rsid w:val="00EF55DF"/>
    <w:rsid w:val="00EF5888"/>
    <w:rsid w:val="00EF6FF9"/>
    <w:rsid w:val="00EF72E2"/>
    <w:rsid w:val="00EF78D6"/>
    <w:rsid w:val="00F0114D"/>
    <w:rsid w:val="00F022C7"/>
    <w:rsid w:val="00F0459A"/>
    <w:rsid w:val="00F05ADE"/>
    <w:rsid w:val="00F06359"/>
    <w:rsid w:val="00F06BE2"/>
    <w:rsid w:val="00F07D70"/>
    <w:rsid w:val="00F11A21"/>
    <w:rsid w:val="00F13F18"/>
    <w:rsid w:val="00F162F5"/>
    <w:rsid w:val="00F2009F"/>
    <w:rsid w:val="00F21102"/>
    <w:rsid w:val="00F249CF"/>
    <w:rsid w:val="00F25D27"/>
    <w:rsid w:val="00F27FDB"/>
    <w:rsid w:val="00F322C0"/>
    <w:rsid w:val="00F35F15"/>
    <w:rsid w:val="00F40119"/>
    <w:rsid w:val="00F412B2"/>
    <w:rsid w:val="00F4159C"/>
    <w:rsid w:val="00F41F8F"/>
    <w:rsid w:val="00F422ED"/>
    <w:rsid w:val="00F43E13"/>
    <w:rsid w:val="00F44380"/>
    <w:rsid w:val="00F4697F"/>
    <w:rsid w:val="00F51749"/>
    <w:rsid w:val="00F51AA0"/>
    <w:rsid w:val="00F51DE9"/>
    <w:rsid w:val="00F522A5"/>
    <w:rsid w:val="00F522E4"/>
    <w:rsid w:val="00F5488E"/>
    <w:rsid w:val="00F57B69"/>
    <w:rsid w:val="00F60C3F"/>
    <w:rsid w:val="00F60FEC"/>
    <w:rsid w:val="00F6380B"/>
    <w:rsid w:val="00F64BE5"/>
    <w:rsid w:val="00F655C3"/>
    <w:rsid w:val="00F665FC"/>
    <w:rsid w:val="00F66ACF"/>
    <w:rsid w:val="00F72FBD"/>
    <w:rsid w:val="00F732E1"/>
    <w:rsid w:val="00F74740"/>
    <w:rsid w:val="00F75084"/>
    <w:rsid w:val="00F77C82"/>
    <w:rsid w:val="00F81B18"/>
    <w:rsid w:val="00F8336C"/>
    <w:rsid w:val="00F8392C"/>
    <w:rsid w:val="00F83968"/>
    <w:rsid w:val="00F8472C"/>
    <w:rsid w:val="00F84C11"/>
    <w:rsid w:val="00F84D2B"/>
    <w:rsid w:val="00F85E40"/>
    <w:rsid w:val="00F87DE6"/>
    <w:rsid w:val="00F9087B"/>
    <w:rsid w:val="00F90A44"/>
    <w:rsid w:val="00F92D19"/>
    <w:rsid w:val="00F94D45"/>
    <w:rsid w:val="00F94EAD"/>
    <w:rsid w:val="00F96A22"/>
    <w:rsid w:val="00FA2864"/>
    <w:rsid w:val="00FA2DA4"/>
    <w:rsid w:val="00FA5D2B"/>
    <w:rsid w:val="00FA6645"/>
    <w:rsid w:val="00FA7D44"/>
    <w:rsid w:val="00FB0A56"/>
    <w:rsid w:val="00FB35B8"/>
    <w:rsid w:val="00FB501E"/>
    <w:rsid w:val="00FB55AA"/>
    <w:rsid w:val="00FB55CA"/>
    <w:rsid w:val="00FB6F0A"/>
    <w:rsid w:val="00FB75DB"/>
    <w:rsid w:val="00FC0055"/>
    <w:rsid w:val="00FC05D4"/>
    <w:rsid w:val="00FC1B1B"/>
    <w:rsid w:val="00FC35EC"/>
    <w:rsid w:val="00FC4473"/>
    <w:rsid w:val="00FC4586"/>
    <w:rsid w:val="00FC5615"/>
    <w:rsid w:val="00FC6DE5"/>
    <w:rsid w:val="00FD12AE"/>
    <w:rsid w:val="00FD1ED0"/>
    <w:rsid w:val="00FD2A66"/>
    <w:rsid w:val="00FD3FF9"/>
    <w:rsid w:val="00FD716C"/>
    <w:rsid w:val="00FD777F"/>
    <w:rsid w:val="00FE15CF"/>
    <w:rsid w:val="00FE3850"/>
    <w:rsid w:val="00FE3A96"/>
    <w:rsid w:val="00FE55FD"/>
    <w:rsid w:val="00FE585E"/>
    <w:rsid w:val="00FE6196"/>
    <w:rsid w:val="00FE668C"/>
    <w:rsid w:val="00FE68F9"/>
    <w:rsid w:val="00FF0B31"/>
    <w:rsid w:val="00FF0E52"/>
    <w:rsid w:val="00FF1073"/>
    <w:rsid w:val="00FF1934"/>
    <w:rsid w:val="00FF1D68"/>
    <w:rsid w:val="00FF2547"/>
    <w:rsid w:val="00FF4038"/>
    <w:rsid w:val="00FF56D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5FFEC"/>
  <w15:docId w15:val="{13239DB1-7E2E-4E03-A395-A101A9C3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35"/>
    <w:rPr>
      <w:sz w:val="24"/>
      <w:szCs w:val="24"/>
      <w:lang w:val="en-US" w:eastAsia="en-US"/>
    </w:rPr>
  </w:style>
  <w:style w:type="paragraph" w:styleId="Heading1">
    <w:name w:val="heading 1"/>
    <w:basedOn w:val="Normal"/>
    <w:next w:val="Normal"/>
    <w:qFormat/>
    <w:pPr>
      <w:keepNext/>
      <w:framePr w:hSpace="180" w:wrap="around" w:vAnchor="page" w:hAnchor="margin" w:xAlign="center" w:y="830"/>
      <w:outlineLvl w:val="0"/>
    </w:pPr>
    <w:rPr>
      <w:sz w:val="28"/>
    </w:rPr>
  </w:style>
  <w:style w:type="paragraph" w:styleId="Heading2">
    <w:name w:val="heading 2"/>
    <w:basedOn w:val="Normal"/>
    <w:next w:val="Normal"/>
    <w:link w:val="Heading2Char"/>
    <w:qFormat/>
    <w:pPr>
      <w:keepNext/>
      <w:framePr w:hSpace="180" w:wrap="around" w:vAnchor="page" w:hAnchor="margin" w:xAlign="center" w:y="830"/>
      <w:outlineLvl w:val="1"/>
    </w:pPr>
    <w:rPr>
      <w:b/>
      <w:bCs/>
      <w:u w:val="single"/>
    </w:rPr>
  </w:style>
  <w:style w:type="paragraph" w:styleId="Heading3">
    <w:name w:val="heading 3"/>
    <w:basedOn w:val="Normal"/>
    <w:next w:val="Normal"/>
    <w:link w:val="Heading3Char"/>
    <w:qFormat/>
    <w:pPr>
      <w:keepNext/>
      <w:framePr w:hSpace="180" w:wrap="around" w:vAnchor="page" w:hAnchor="margin" w:xAlign="center" w:y="830"/>
      <w:outlineLvl w:val="2"/>
    </w:pPr>
    <w:rPr>
      <w:b/>
      <w:bCs/>
    </w:rPr>
  </w:style>
  <w:style w:type="paragraph" w:styleId="Heading4">
    <w:name w:val="heading 4"/>
    <w:basedOn w:val="Normal"/>
    <w:next w:val="Normal"/>
    <w:qFormat/>
    <w:pPr>
      <w:keepNext/>
      <w:outlineLvl w:val="3"/>
    </w:pPr>
    <w:rPr>
      <w:b/>
      <w:bCs/>
      <w:sz w:val="28"/>
    </w:rPr>
  </w:style>
  <w:style w:type="paragraph" w:styleId="Heading5">
    <w:name w:val="heading 5"/>
    <w:basedOn w:val="Normal"/>
    <w:next w:val="Normal"/>
    <w:qFormat/>
    <w:pPr>
      <w:keepNext/>
      <w:ind w:left="571"/>
      <w:jc w:val="center"/>
      <w:outlineLvl w:val="4"/>
    </w:pPr>
    <w:rPr>
      <w:b/>
      <w:bCs/>
      <w:sz w:val="28"/>
    </w:rPr>
  </w:style>
  <w:style w:type="paragraph" w:styleId="Heading6">
    <w:name w:val="heading 6"/>
    <w:basedOn w:val="Normal"/>
    <w:next w:val="Normal"/>
    <w:link w:val="Heading6Char"/>
    <w:qFormat/>
    <w:pPr>
      <w:keepNext/>
      <w:framePr w:hSpace="180" w:wrap="around" w:vAnchor="page" w:hAnchor="page" w:x="1312" w:y="1419"/>
      <w:spacing w:before="120"/>
      <w:outlineLvl w:val="5"/>
    </w:pPr>
    <w:rPr>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BodyTextIndent">
    <w:name w:val="Body Text Indent"/>
    <w:basedOn w:val="Normal"/>
    <w:pPr>
      <w:ind w:firstLine="513"/>
      <w:jc w:val="both"/>
    </w:pPr>
    <w:rPr>
      <w:sz w:val="28"/>
    </w:rPr>
  </w:style>
  <w:style w:type="paragraph" w:styleId="BodyTextIndent2">
    <w:name w:val="Body Text Indent 2"/>
    <w:basedOn w:val="Normal"/>
    <w:pPr>
      <w:spacing w:before="120"/>
      <w:ind w:firstLine="399"/>
      <w:jc w:val="both"/>
    </w:pPr>
    <w:rPr>
      <w:sz w:val="28"/>
    </w:rPr>
  </w:style>
  <w:style w:type="character" w:styleId="Hyperlink">
    <w:name w:val="Hyperlink"/>
    <w:rsid w:val="003A22AD"/>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rsid w:val="003A22AD"/>
    <w:pPr>
      <w:jc w:val="center"/>
    </w:pPr>
    <w:rPr>
      <w:rFonts w:ascii="VNI-Times" w:hAnsi="VNI-Times"/>
      <w:b/>
      <w:szCs w:val="20"/>
    </w:rPr>
  </w:style>
  <w:style w:type="character" w:customStyle="1" w:styleId="Heading6Char">
    <w:name w:val="Heading 6 Char"/>
    <w:link w:val="Heading6"/>
    <w:rsid w:val="008F7515"/>
    <w:rPr>
      <w:i/>
      <w:iCs/>
      <w:sz w:val="26"/>
      <w:szCs w:val="24"/>
      <w:lang w:val="en-US" w:eastAsia="en-US" w:bidi="ar-SA"/>
    </w:rPr>
  </w:style>
  <w:style w:type="paragraph" w:styleId="Footer">
    <w:name w:val="footer"/>
    <w:basedOn w:val="Normal"/>
    <w:link w:val="FooterChar"/>
    <w:uiPriority w:val="99"/>
    <w:rsid w:val="00660DC6"/>
    <w:pPr>
      <w:tabs>
        <w:tab w:val="center" w:pos="4320"/>
        <w:tab w:val="right" w:pos="8640"/>
      </w:tabs>
    </w:pPr>
  </w:style>
  <w:style w:type="character" w:styleId="PageNumber">
    <w:name w:val="page number"/>
    <w:basedOn w:val="DefaultParagraphFont"/>
    <w:rsid w:val="00660DC6"/>
  </w:style>
  <w:style w:type="paragraph" w:styleId="Header">
    <w:name w:val="header"/>
    <w:basedOn w:val="Normal"/>
    <w:link w:val="HeaderChar"/>
    <w:uiPriority w:val="99"/>
    <w:rsid w:val="0071781E"/>
    <w:pPr>
      <w:tabs>
        <w:tab w:val="center" w:pos="4320"/>
        <w:tab w:val="right" w:pos="8640"/>
      </w:tabs>
    </w:pPr>
  </w:style>
  <w:style w:type="paragraph" w:customStyle="1" w:styleId="Char">
    <w:name w:val="Char"/>
    <w:basedOn w:val="Normal"/>
    <w:rsid w:val="00DD5C3C"/>
    <w:pPr>
      <w:spacing w:after="160" w:line="240" w:lineRule="exact"/>
    </w:pPr>
    <w:rPr>
      <w:rFonts w:ascii="Verdana" w:eastAsia="MS Mincho" w:hAnsi="Verdana"/>
      <w:sz w:val="20"/>
      <w:szCs w:val="20"/>
    </w:rPr>
  </w:style>
  <w:style w:type="paragraph" w:customStyle="1" w:styleId="a">
    <w:basedOn w:val="Normal"/>
    <w:rsid w:val="006F2EE1"/>
    <w:pPr>
      <w:spacing w:after="160" w:line="240" w:lineRule="exact"/>
    </w:pPr>
    <w:rPr>
      <w:rFonts w:ascii="Verdana" w:hAnsi="Verdana"/>
      <w:sz w:val="20"/>
      <w:szCs w:val="20"/>
    </w:rPr>
  </w:style>
  <w:style w:type="paragraph" w:customStyle="1" w:styleId="1Char">
    <w:name w:val="1 Char"/>
    <w:basedOn w:val="Normal"/>
    <w:rsid w:val="00EB19B5"/>
    <w:pPr>
      <w:spacing w:after="160" w:line="240" w:lineRule="exact"/>
    </w:pPr>
    <w:rPr>
      <w:rFonts w:ascii="Verdana" w:hAnsi="Verdana"/>
      <w:sz w:val="20"/>
      <w:szCs w:val="20"/>
    </w:rPr>
  </w:style>
  <w:style w:type="character" w:customStyle="1" w:styleId="st">
    <w:name w:val="st"/>
    <w:rsid w:val="00FD2A66"/>
    <w:rPr>
      <w:b/>
      <w:sz w:val="28"/>
      <w:szCs w:val="28"/>
      <w:lang w:val="en-US" w:eastAsia="en-US" w:bidi="ar-SA"/>
    </w:rPr>
  </w:style>
  <w:style w:type="paragraph" w:customStyle="1" w:styleId="1CharCharCharChar">
    <w:name w:val="1 Char Char Char Char"/>
    <w:basedOn w:val="Footer"/>
    <w:next w:val="BodyTextIndent"/>
    <w:autoRedefine/>
    <w:rsid w:val="00614C34"/>
    <w:pPr>
      <w:widowControl w:val="0"/>
      <w:shd w:val="clear" w:color="auto" w:fill="000080"/>
      <w:tabs>
        <w:tab w:val="clear" w:pos="4320"/>
        <w:tab w:val="clear" w:pos="8640"/>
      </w:tabs>
      <w:jc w:val="both"/>
    </w:pPr>
    <w:rPr>
      <w:rFonts w:ascii="Tahoma" w:eastAsia="SimSun" w:hAnsi="Tahoma"/>
      <w:kern w:val="2"/>
      <w:lang w:eastAsia="zh-CN"/>
    </w:rPr>
  </w:style>
  <w:style w:type="paragraph" w:styleId="NormalWeb">
    <w:name w:val="Normal (Web)"/>
    <w:basedOn w:val="Normal"/>
    <w:link w:val="NormalWebChar"/>
    <w:uiPriority w:val="99"/>
    <w:unhideWhenUsed/>
    <w:rsid w:val="00614C34"/>
    <w:pPr>
      <w:spacing w:before="100" w:beforeAutospacing="1" w:after="100" w:afterAutospacing="1"/>
    </w:pPr>
    <w:rPr>
      <w:lang w:val="x-none" w:eastAsia="x-none"/>
    </w:rPr>
  </w:style>
  <w:style w:type="character" w:customStyle="1" w:styleId="NormalWebChar">
    <w:name w:val="Normal (Web) Char"/>
    <w:link w:val="NormalWeb"/>
    <w:rsid w:val="00614C34"/>
    <w:rPr>
      <w:sz w:val="24"/>
      <w:szCs w:val="24"/>
    </w:rPr>
  </w:style>
  <w:style w:type="paragraph" w:styleId="DocumentMap">
    <w:name w:val="Document Map"/>
    <w:basedOn w:val="Normal"/>
    <w:link w:val="DocumentMapChar"/>
    <w:rsid w:val="00614C34"/>
    <w:rPr>
      <w:rFonts w:ascii="Tahoma" w:hAnsi="Tahoma" w:cs="Tahoma"/>
      <w:sz w:val="16"/>
      <w:szCs w:val="16"/>
    </w:rPr>
  </w:style>
  <w:style w:type="character" w:customStyle="1" w:styleId="DocumentMapChar">
    <w:name w:val="Document Map Char"/>
    <w:link w:val="DocumentMap"/>
    <w:rsid w:val="00614C34"/>
    <w:rPr>
      <w:rFonts w:ascii="Tahoma" w:hAnsi="Tahoma" w:cs="Tahoma"/>
      <w:sz w:val="16"/>
      <w:szCs w:val="16"/>
    </w:rPr>
  </w:style>
  <w:style w:type="character" w:customStyle="1" w:styleId="fontstyle01">
    <w:name w:val="fontstyle01"/>
    <w:rsid w:val="00D2243D"/>
    <w:rPr>
      <w:rFonts w:ascii="TimesNewRomanPS-BoldMT" w:eastAsia="TimesNewRomanPS-BoldMT" w:hint="eastAsia"/>
      <w:b/>
      <w:bCs/>
      <w:i w:val="0"/>
      <w:iCs w:val="0"/>
      <w:color w:val="000000"/>
      <w:sz w:val="26"/>
      <w:szCs w:val="26"/>
    </w:rPr>
  </w:style>
  <w:style w:type="character" w:customStyle="1" w:styleId="fontstyle21">
    <w:name w:val="fontstyle21"/>
    <w:rsid w:val="00D2243D"/>
    <w:rPr>
      <w:rFonts w:ascii="TimesNewRomanPSMT" w:hAnsi="TimesNewRomanPSMT" w:hint="default"/>
      <w:b w:val="0"/>
      <w:bCs w:val="0"/>
      <w:i w:val="0"/>
      <w:iCs w:val="0"/>
      <w:color w:val="000000"/>
      <w:sz w:val="26"/>
      <w:szCs w:val="26"/>
    </w:rPr>
  </w:style>
  <w:style w:type="character" w:customStyle="1" w:styleId="FooterChar">
    <w:name w:val="Footer Char"/>
    <w:basedOn w:val="DefaultParagraphFont"/>
    <w:link w:val="Footer"/>
    <w:uiPriority w:val="99"/>
    <w:rsid w:val="00EE7869"/>
    <w:rPr>
      <w:sz w:val="24"/>
      <w:szCs w:val="24"/>
      <w:lang w:val="en-US" w:eastAsia="en-US"/>
    </w:rPr>
  </w:style>
  <w:style w:type="character" w:customStyle="1" w:styleId="HeaderChar">
    <w:name w:val="Header Char"/>
    <w:basedOn w:val="DefaultParagraphFont"/>
    <w:link w:val="Header"/>
    <w:uiPriority w:val="99"/>
    <w:rsid w:val="00115EDA"/>
    <w:rPr>
      <w:sz w:val="24"/>
      <w:szCs w:val="24"/>
      <w:lang w:val="en-US" w:eastAsia="en-US"/>
    </w:rPr>
  </w:style>
  <w:style w:type="character" w:customStyle="1" w:styleId="Vnbnnidung3">
    <w:name w:val="Văn bản nội dung (3)_"/>
    <w:link w:val="Vnbnnidung30"/>
    <w:uiPriority w:val="99"/>
    <w:rsid w:val="00A143EE"/>
    <w:rPr>
      <w:b/>
      <w:bCs/>
      <w:sz w:val="28"/>
      <w:szCs w:val="28"/>
      <w:shd w:val="clear" w:color="auto" w:fill="FFFFFF"/>
    </w:rPr>
  </w:style>
  <w:style w:type="character" w:customStyle="1" w:styleId="Vnbnnidung2">
    <w:name w:val="Văn bản nội dung (2)_"/>
    <w:link w:val="Vnbnnidung20"/>
    <w:uiPriority w:val="99"/>
    <w:rsid w:val="00A143EE"/>
    <w:rPr>
      <w:sz w:val="28"/>
      <w:szCs w:val="28"/>
      <w:shd w:val="clear" w:color="auto" w:fill="FFFFFF"/>
    </w:rPr>
  </w:style>
  <w:style w:type="paragraph" w:customStyle="1" w:styleId="Vnbnnidung30">
    <w:name w:val="Văn bản nội dung (3)"/>
    <w:basedOn w:val="Normal"/>
    <w:link w:val="Vnbnnidung3"/>
    <w:uiPriority w:val="99"/>
    <w:rsid w:val="00A143EE"/>
    <w:pPr>
      <w:widowControl w:val="0"/>
      <w:shd w:val="clear" w:color="auto" w:fill="FFFFFF"/>
      <w:spacing w:after="180" w:line="322" w:lineRule="exact"/>
      <w:jc w:val="center"/>
    </w:pPr>
    <w:rPr>
      <w:b/>
      <w:bCs/>
      <w:sz w:val="28"/>
      <w:szCs w:val="28"/>
      <w:lang w:val="vi-VN" w:eastAsia="vi-VN"/>
    </w:rPr>
  </w:style>
  <w:style w:type="paragraph" w:customStyle="1" w:styleId="Vnbnnidung20">
    <w:name w:val="Văn bản nội dung (2)"/>
    <w:basedOn w:val="Normal"/>
    <w:link w:val="Vnbnnidung2"/>
    <w:uiPriority w:val="99"/>
    <w:rsid w:val="00A143EE"/>
    <w:pPr>
      <w:widowControl w:val="0"/>
      <w:shd w:val="clear" w:color="auto" w:fill="FFFFFF"/>
      <w:spacing w:before="420" w:after="60" w:line="355" w:lineRule="exact"/>
      <w:jc w:val="both"/>
    </w:pPr>
    <w:rPr>
      <w:sz w:val="28"/>
      <w:szCs w:val="28"/>
      <w:lang w:val="vi-VN" w:eastAsia="vi-VN"/>
    </w:rPr>
  </w:style>
  <w:style w:type="table" w:styleId="TableGrid">
    <w:name w:val="Table Grid"/>
    <w:basedOn w:val="TableNormal"/>
    <w:rsid w:val="00B15B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D40E19"/>
    <w:rPr>
      <w:b/>
      <w:bCs/>
      <w:sz w:val="24"/>
      <w:szCs w:val="24"/>
      <w:lang w:val="en-US" w:eastAsia="en-US"/>
    </w:rPr>
  </w:style>
  <w:style w:type="character" w:customStyle="1" w:styleId="Heading2Char">
    <w:name w:val="Heading 2 Char"/>
    <w:basedOn w:val="DefaultParagraphFont"/>
    <w:link w:val="Heading2"/>
    <w:rsid w:val="00D40E19"/>
    <w:rPr>
      <w:b/>
      <w:bCs/>
      <w:sz w:val="24"/>
      <w:szCs w:val="24"/>
      <w:u w:val="single"/>
      <w:lang w:val="en-US" w:eastAsia="en-US"/>
    </w:rPr>
  </w:style>
  <w:style w:type="character" w:styleId="Strong">
    <w:name w:val="Strong"/>
    <w:basedOn w:val="DefaultParagraphFont"/>
    <w:uiPriority w:val="22"/>
    <w:qFormat/>
    <w:rsid w:val="00B91535"/>
    <w:rPr>
      <w:b/>
      <w:bCs/>
    </w:rPr>
  </w:style>
  <w:style w:type="paragraph" w:styleId="ListParagraph">
    <w:name w:val="List Paragraph"/>
    <w:basedOn w:val="Normal"/>
    <w:uiPriority w:val="34"/>
    <w:qFormat/>
    <w:rsid w:val="00B6402C"/>
    <w:pPr>
      <w:ind w:left="720"/>
      <w:contextualSpacing/>
    </w:pPr>
  </w:style>
  <w:style w:type="paragraph" w:customStyle="1" w:styleId="doan">
    <w:name w:val="doan"/>
    <w:basedOn w:val="Normal"/>
    <w:link w:val="doanChar"/>
    <w:qFormat/>
    <w:rsid w:val="00C97736"/>
    <w:pPr>
      <w:spacing w:before="120"/>
      <w:ind w:firstLine="720"/>
      <w:jc w:val="both"/>
    </w:pPr>
    <w:rPr>
      <w:noProof/>
      <w:color w:val="000000"/>
      <w:sz w:val="28"/>
    </w:rPr>
  </w:style>
  <w:style w:type="character" w:customStyle="1" w:styleId="doanChar">
    <w:name w:val="doan Char"/>
    <w:link w:val="doan"/>
    <w:locked/>
    <w:rsid w:val="00C97736"/>
    <w:rPr>
      <w:noProof/>
      <w:color w:val="000000"/>
      <w:sz w:val="28"/>
      <w:szCs w:val="24"/>
      <w:lang w:val="en-US" w:eastAsia="en-US"/>
    </w:rPr>
  </w:style>
  <w:style w:type="paragraph" w:styleId="FootnoteText">
    <w:name w:val="footnote text"/>
    <w:basedOn w:val="Normal"/>
    <w:link w:val="FootnoteTextChar"/>
    <w:uiPriority w:val="99"/>
    <w:semiHidden/>
    <w:unhideWhenUsed/>
    <w:rsid w:val="007F5437"/>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7F5437"/>
    <w:rPr>
      <w:rFonts w:eastAsiaTheme="minorHAnsi" w:cstheme="minorBidi"/>
      <w:lang w:val="en-US" w:eastAsia="en-US"/>
    </w:rPr>
  </w:style>
  <w:style w:type="character" w:styleId="FootnoteReference">
    <w:name w:val="footnote reference"/>
    <w:basedOn w:val="DefaultParagraphFont"/>
    <w:uiPriority w:val="99"/>
    <w:semiHidden/>
    <w:unhideWhenUsed/>
    <w:rsid w:val="007F5437"/>
    <w:rPr>
      <w:vertAlign w:val="superscript"/>
    </w:rPr>
  </w:style>
  <w:style w:type="paragraph" w:customStyle="1" w:styleId="zlae0wtextbase">
    <w:name w:val="zlae0w_textbase"/>
    <w:basedOn w:val="Normal"/>
    <w:rsid w:val="00303E5A"/>
    <w:pPr>
      <w:spacing w:before="100" w:beforeAutospacing="1" w:after="100" w:afterAutospacing="1"/>
    </w:pPr>
    <w:rPr>
      <w:lang w:val="en-AU" w:eastAsia="en-AU"/>
    </w:rPr>
  </w:style>
  <w:style w:type="character" w:customStyle="1" w:styleId="zlae0wtextbase1">
    <w:name w:val="zlae0w_textbase1"/>
    <w:basedOn w:val="DefaultParagraphFont"/>
    <w:rsid w:val="00546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734">
      <w:bodyDiv w:val="1"/>
      <w:marLeft w:val="0"/>
      <w:marRight w:val="0"/>
      <w:marTop w:val="0"/>
      <w:marBottom w:val="0"/>
      <w:divBdr>
        <w:top w:val="none" w:sz="0" w:space="0" w:color="auto"/>
        <w:left w:val="none" w:sz="0" w:space="0" w:color="auto"/>
        <w:bottom w:val="none" w:sz="0" w:space="0" w:color="auto"/>
        <w:right w:val="none" w:sz="0" w:space="0" w:color="auto"/>
      </w:divBdr>
    </w:div>
    <w:div w:id="78716302">
      <w:bodyDiv w:val="1"/>
      <w:marLeft w:val="0"/>
      <w:marRight w:val="0"/>
      <w:marTop w:val="0"/>
      <w:marBottom w:val="0"/>
      <w:divBdr>
        <w:top w:val="none" w:sz="0" w:space="0" w:color="auto"/>
        <w:left w:val="none" w:sz="0" w:space="0" w:color="auto"/>
        <w:bottom w:val="none" w:sz="0" w:space="0" w:color="auto"/>
        <w:right w:val="none" w:sz="0" w:space="0" w:color="auto"/>
      </w:divBdr>
    </w:div>
    <w:div w:id="232010483">
      <w:bodyDiv w:val="1"/>
      <w:marLeft w:val="0"/>
      <w:marRight w:val="0"/>
      <w:marTop w:val="0"/>
      <w:marBottom w:val="0"/>
      <w:divBdr>
        <w:top w:val="none" w:sz="0" w:space="0" w:color="auto"/>
        <w:left w:val="none" w:sz="0" w:space="0" w:color="auto"/>
        <w:bottom w:val="none" w:sz="0" w:space="0" w:color="auto"/>
        <w:right w:val="none" w:sz="0" w:space="0" w:color="auto"/>
      </w:divBdr>
    </w:div>
    <w:div w:id="232662457">
      <w:bodyDiv w:val="1"/>
      <w:marLeft w:val="0"/>
      <w:marRight w:val="0"/>
      <w:marTop w:val="0"/>
      <w:marBottom w:val="0"/>
      <w:divBdr>
        <w:top w:val="none" w:sz="0" w:space="0" w:color="auto"/>
        <w:left w:val="none" w:sz="0" w:space="0" w:color="auto"/>
        <w:bottom w:val="none" w:sz="0" w:space="0" w:color="auto"/>
        <w:right w:val="none" w:sz="0" w:space="0" w:color="auto"/>
      </w:divBdr>
    </w:div>
    <w:div w:id="246811393">
      <w:bodyDiv w:val="1"/>
      <w:marLeft w:val="0"/>
      <w:marRight w:val="0"/>
      <w:marTop w:val="0"/>
      <w:marBottom w:val="0"/>
      <w:divBdr>
        <w:top w:val="none" w:sz="0" w:space="0" w:color="auto"/>
        <w:left w:val="none" w:sz="0" w:space="0" w:color="auto"/>
        <w:bottom w:val="none" w:sz="0" w:space="0" w:color="auto"/>
        <w:right w:val="none" w:sz="0" w:space="0" w:color="auto"/>
      </w:divBdr>
    </w:div>
    <w:div w:id="646082905">
      <w:bodyDiv w:val="1"/>
      <w:marLeft w:val="0"/>
      <w:marRight w:val="0"/>
      <w:marTop w:val="0"/>
      <w:marBottom w:val="0"/>
      <w:divBdr>
        <w:top w:val="none" w:sz="0" w:space="0" w:color="auto"/>
        <w:left w:val="none" w:sz="0" w:space="0" w:color="auto"/>
        <w:bottom w:val="none" w:sz="0" w:space="0" w:color="auto"/>
        <w:right w:val="none" w:sz="0" w:space="0" w:color="auto"/>
      </w:divBdr>
    </w:div>
    <w:div w:id="910893466">
      <w:bodyDiv w:val="1"/>
      <w:marLeft w:val="0"/>
      <w:marRight w:val="0"/>
      <w:marTop w:val="0"/>
      <w:marBottom w:val="0"/>
      <w:divBdr>
        <w:top w:val="none" w:sz="0" w:space="0" w:color="auto"/>
        <w:left w:val="none" w:sz="0" w:space="0" w:color="auto"/>
        <w:bottom w:val="none" w:sz="0" w:space="0" w:color="auto"/>
        <w:right w:val="none" w:sz="0" w:space="0" w:color="auto"/>
      </w:divBdr>
    </w:div>
    <w:div w:id="1055012009">
      <w:bodyDiv w:val="1"/>
      <w:marLeft w:val="0"/>
      <w:marRight w:val="0"/>
      <w:marTop w:val="0"/>
      <w:marBottom w:val="0"/>
      <w:divBdr>
        <w:top w:val="none" w:sz="0" w:space="0" w:color="auto"/>
        <w:left w:val="none" w:sz="0" w:space="0" w:color="auto"/>
        <w:bottom w:val="none" w:sz="0" w:space="0" w:color="auto"/>
        <w:right w:val="none" w:sz="0" w:space="0" w:color="auto"/>
      </w:divBdr>
    </w:div>
    <w:div w:id="1066798923">
      <w:bodyDiv w:val="1"/>
      <w:marLeft w:val="0"/>
      <w:marRight w:val="0"/>
      <w:marTop w:val="0"/>
      <w:marBottom w:val="0"/>
      <w:divBdr>
        <w:top w:val="none" w:sz="0" w:space="0" w:color="auto"/>
        <w:left w:val="none" w:sz="0" w:space="0" w:color="auto"/>
        <w:bottom w:val="none" w:sz="0" w:space="0" w:color="auto"/>
        <w:right w:val="none" w:sz="0" w:space="0" w:color="auto"/>
      </w:divBdr>
    </w:div>
    <w:div w:id="1083985770">
      <w:bodyDiv w:val="1"/>
      <w:marLeft w:val="0"/>
      <w:marRight w:val="0"/>
      <w:marTop w:val="0"/>
      <w:marBottom w:val="0"/>
      <w:divBdr>
        <w:top w:val="none" w:sz="0" w:space="0" w:color="auto"/>
        <w:left w:val="none" w:sz="0" w:space="0" w:color="auto"/>
        <w:bottom w:val="none" w:sz="0" w:space="0" w:color="auto"/>
        <w:right w:val="none" w:sz="0" w:space="0" w:color="auto"/>
      </w:divBdr>
    </w:div>
    <w:div w:id="1270504413">
      <w:bodyDiv w:val="1"/>
      <w:marLeft w:val="0"/>
      <w:marRight w:val="0"/>
      <w:marTop w:val="0"/>
      <w:marBottom w:val="0"/>
      <w:divBdr>
        <w:top w:val="none" w:sz="0" w:space="0" w:color="auto"/>
        <w:left w:val="none" w:sz="0" w:space="0" w:color="auto"/>
        <w:bottom w:val="none" w:sz="0" w:space="0" w:color="auto"/>
        <w:right w:val="none" w:sz="0" w:space="0" w:color="auto"/>
      </w:divBdr>
    </w:div>
    <w:div w:id="1333097294">
      <w:bodyDiv w:val="1"/>
      <w:marLeft w:val="0"/>
      <w:marRight w:val="0"/>
      <w:marTop w:val="0"/>
      <w:marBottom w:val="0"/>
      <w:divBdr>
        <w:top w:val="none" w:sz="0" w:space="0" w:color="auto"/>
        <w:left w:val="none" w:sz="0" w:space="0" w:color="auto"/>
        <w:bottom w:val="none" w:sz="0" w:space="0" w:color="auto"/>
        <w:right w:val="none" w:sz="0" w:space="0" w:color="auto"/>
      </w:divBdr>
      <w:divsChild>
        <w:div w:id="1550994032">
          <w:marLeft w:val="0"/>
          <w:marRight w:val="0"/>
          <w:marTop w:val="0"/>
          <w:marBottom w:val="0"/>
          <w:divBdr>
            <w:top w:val="none" w:sz="0" w:space="0" w:color="auto"/>
            <w:left w:val="none" w:sz="0" w:space="0" w:color="auto"/>
            <w:bottom w:val="none" w:sz="0" w:space="0" w:color="auto"/>
            <w:right w:val="none" w:sz="0" w:space="0" w:color="auto"/>
          </w:divBdr>
        </w:div>
        <w:div w:id="1521700192">
          <w:marLeft w:val="0"/>
          <w:marRight w:val="0"/>
          <w:marTop w:val="0"/>
          <w:marBottom w:val="0"/>
          <w:divBdr>
            <w:top w:val="none" w:sz="0" w:space="0" w:color="auto"/>
            <w:left w:val="none" w:sz="0" w:space="0" w:color="auto"/>
            <w:bottom w:val="none" w:sz="0" w:space="0" w:color="auto"/>
            <w:right w:val="none" w:sz="0" w:space="0" w:color="auto"/>
          </w:divBdr>
        </w:div>
        <w:div w:id="14498371">
          <w:marLeft w:val="0"/>
          <w:marRight w:val="0"/>
          <w:marTop w:val="0"/>
          <w:marBottom w:val="0"/>
          <w:divBdr>
            <w:top w:val="none" w:sz="0" w:space="0" w:color="auto"/>
            <w:left w:val="none" w:sz="0" w:space="0" w:color="auto"/>
            <w:bottom w:val="none" w:sz="0" w:space="0" w:color="auto"/>
            <w:right w:val="none" w:sz="0" w:space="0" w:color="auto"/>
          </w:divBdr>
        </w:div>
        <w:div w:id="777455882">
          <w:marLeft w:val="0"/>
          <w:marRight w:val="0"/>
          <w:marTop w:val="0"/>
          <w:marBottom w:val="0"/>
          <w:divBdr>
            <w:top w:val="none" w:sz="0" w:space="0" w:color="auto"/>
            <w:left w:val="none" w:sz="0" w:space="0" w:color="auto"/>
            <w:bottom w:val="none" w:sz="0" w:space="0" w:color="auto"/>
            <w:right w:val="none" w:sz="0" w:space="0" w:color="auto"/>
          </w:divBdr>
        </w:div>
      </w:divsChild>
    </w:div>
    <w:div w:id="137639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8</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Sở Khoa học và Công nghệ AG</vt:lpstr>
    </vt:vector>
  </TitlesOfParts>
  <Company>Cong nghe</Company>
  <LinksUpToDate>false</LinksUpToDate>
  <CharactersWithSpaces>15569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Khoa học và Công nghệ AG</dc:title>
  <dc:creator>Phan Nhiem</dc:creator>
  <cp:lastModifiedBy>ASUS</cp:lastModifiedBy>
  <cp:revision>56</cp:revision>
  <cp:lastPrinted>2020-02-25T07:33:00Z</cp:lastPrinted>
  <dcterms:created xsi:type="dcterms:W3CDTF">2026-06-05T01:53:00Z</dcterms:created>
  <dcterms:modified xsi:type="dcterms:W3CDTF">2026-07-30T07:49:00Z</dcterms:modified>
</cp:coreProperties>
</file>